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header4.xml" ContentType="application/vnd.openxmlformats-officedocument.wordprocessingml.header+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2306" w:rsidRDefault="00292306" w:rsidP="00292306">
      <w:pPr>
        <w:jc w:val="center"/>
        <w:rPr>
          <w:b/>
        </w:rPr>
      </w:pPr>
      <w:bookmarkStart w:id="0" w:name="mpTableOfContents"/>
      <w:r>
        <w:rPr>
          <w:b/>
        </w:rPr>
        <w:t>TABLE OF CONTENTS</w:t>
      </w:r>
    </w:p>
    <w:p w:rsidR="00292306" w:rsidRDefault="00292306" w:rsidP="00292306">
      <w:pPr>
        <w:tabs>
          <w:tab w:val="center" w:pos="4320"/>
          <w:tab w:val="right" w:pos="8640"/>
        </w:tabs>
        <w:jc w:val="center"/>
      </w:pPr>
      <w:r>
        <w:rPr>
          <w:b/>
        </w:rPr>
        <w:t>SECTION 5</w:t>
      </w:r>
    </w:p>
    <w:p w:rsidR="00DF2142" w:rsidRPr="00DF2142" w:rsidRDefault="00CA47A5">
      <w:pPr>
        <w:pStyle w:val="TOC1"/>
        <w:rPr>
          <w:rFonts w:ascii="Calibri" w:hAnsi="Calibri"/>
          <w:caps w:val="0"/>
          <w:szCs w:val="22"/>
        </w:rPr>
      </w:pPr>
      <w:r w:rsidRPr="00DF2142">
        <w:rPr>
          <w:b/>
          <w:bCs/>
        </w:rPr>
        <w:fldChar w:fldCharType="begin"/>
      </w:r>
      <w:r w:rsidRPr="00DF2142">
        <w:rPr>
          <w:b/>
          <w:bCs/>
        </w:rPr>
        <w:instrText xml:space="preserve"> TOC \t "Article_L1,1,Article_L2,2,Article_L3,3,Article_L4,4,"\w \h \* MERGEFORMAT </w:instrText>
      </w:r>
      <w:r w:rsidRPr="00DF2142">
        <w:rPr>
          <w:b/>
          <w:bCs/>
        </w:rPr>
        <w:fldChar w:fldCharType="separate"/>
      </w:r>
      <w:hyperlink w:anchor="_Toc88134043" w:history="1">
        <w:r w:rsidR="000E2938" w:rsidRPr="00DF2142">
          <w:rPr>
            <w:rStyle w:val="Hyperlink"/>
            <w:b/>
            <w:bCs/>
          </w:rPr>
          <w:t>Section 5 PARCEL D</w:t>
        </w:r>
        <w:r w:rsidR="000E2938">
          <w:tab/>
        </w:r>
        <w:r w:rsidR="000E2938">
          <w:fldChar w:fldCharType="begin"/>
        </w:r>
        <w:r w:rsidR="000E2938">
          <w:instrText xml:space="preserve"> PAGEREF _Toc88134043 \h </w:instrText>
        </w:r>
        <w:r w:rsidR="000E2938">
          <w:fldChar w:fldCharType="separate"/>
        </w:r>
        <w:r w:rsidR="00B67A08">
          <w:t>1</w:t>
        </w:r>
        <w:r w:rsidR="000E2938">
          <w:fldChar w:fldCharType="end"/>
        </w:r>
      </w:hyperlink>
    </w:p>
    <w:p w:rsidR="00DF2142" w:rsidRPr="00DF2142" w:rsidRDefault="00777CDB">
      <w:pPr>
        <w:pStyle w:val="TOC2"/>
        <w:rPr>
          <w:rFonts w:ascii="Calibri" w:hAnsi="Calibri"/>
          <w:noProof/>
          <w:szCs w:val="22"/>
        </w:rPr>
      </w:pPr>
      <w:hyperlink w:anchor="_Toc88134044" w:history="1">
        <w:r w:rsidR="000E2938" w:rsidRPr="005D1509">
          <w:rPr>
            <w:rStyle w:val="Hyperlink"/>
            <w:noProof/>
          </w:rPr>
          <w:t>5.1</w:t>
        </w:r>
        <w:r w:rsidR="000E2938" w:rsidRPr="005D1509">
          <w:rPr>
            <w:rStyle w:val="Hyperlink"/>
            <w:noProof/>
          </w:rPr>
          <w:tab/>
          <w:t>INTRODUCTION</w:t>
        </w:r>
        <w:r w:rsidR="000E2938">
          <w:rPr>
            <w:noProof/>
          </w:rPr>
          <w:tab/>
        </w:r>
        <w:r w:rsidR="000E2938">
          <w:rPr>
            <w:noProof/>
          </w:rPr>
          <w:fldChar w:fldCharType="begin"/>
        </w:r>
        <w:r w:rsidR="000E2938">
          <w:rPr>
            <w:noProof/>
          </w:rPr>
          <w:instrText xml:space="preserve"> PAGEREF _Toc88134044 \h </w:instrText>
        </w:r>
        <w:r w:rsidR="000E2938">
          <w:rPr>
            <w:noProof/>
          </w:rPr>
        </w:r>
        <w:r w:rsidR="000E2938">
          <w:rPr>
            <w:noProof/>
          </w:rPr>
          <w:fldChar w:fldCharType="separate"/>
        </w:r>
        <w:r w:rsidR="00B67A08">
          <w:rPr>
            <w:noProof/>
          </w:rPr>
          <w:t>1</w:t>
        </w:r>
        <w:r w:rsidR="000E2938">
          <w:rPr>
            <w:noProof/>
          </w:rPr>
          <w:fldChar w:fldCharType="end"/>
        </w:r>
      </w:hyperlink>
    </w:p>
    <w:p w:rsidR="00DF2142" w:rsidRPr="00DF2142" w:rsidRDefault="00777CDB">
      <w:pPr>
        <w:pStyle w:val="TOC2"/>
        <w:rPr>
          <w:rFonts w:ascii="Calibri" w:hAnsi="Calibri"/>
          <w:noProof/>
          <w:szCs w:val="22"/>
        </w:rPr>
      </w:pPr>
      <w:hyperlink w:anchor="_Toc88134045" w:history="1">
        <w:r w:rsidR="000E2938" w:rsidRPr="005D1509">
          <w:rPr>
            <w:rStyle w:val="Hyperlink"/>
            <w:noProof/>
          </w:rPr>
          <w:t>5.2</w:t>
        </w:r>
        <w:r w:rsidR="000E2938" w:rsidRPr="005D1509">
          <w:rPr>
            <w:rStyle w:val="Hyperlink"/>
            <w:noProof/>
          </w:rPr>
          <w:tab/>
          <w:t>LAND USE INFORMATION</w:t>
        </w:r>
        <w:r w:rsidR="000E2938">
          <w:rPr>
            <w:noProof/>
          </w:rPr>
          <w:tab/>
        </w:r>
        <w:r w:rsidR="000E2938">
          <w:rPr>
            <w:noProof/>
          </w:rPr>
          <w:fldChar w:fldCharType="begin"/>
        </w:r>
        <w:r w:rsidR="000E2938">
          <w:rPr>
            <w:noProof/>
          </w:rPr>
          <w:instrText xml:space="preserve"> PAGEREF _Toc88134045 \h </w:instrText>
        </w:r>
        <w:r w:rsidR="000E2938">
          <w:rPr>
            <w:noProof/>
          </w:rPr>
        </w:r>
        <w:r w:rsidR="000E2938">
          <w:rPr>
            <w:noProof/>
          </w:rPr>
          <w:fldChar w:fldCharType="separate"/>
        </w:r>
        <w:r w:rsidR="00B67A08">
          <w:rPr>
            <w:noProof/>
          </w:rPr>
          <w:t>1</w:t>
        </w:r>
        <w:r w:rsidR="000E2938">
          <w:rPr>
            <w:noProof/>
          </w:rPr>
          <w:fldChar w:fldCharType="end"/>
        </w:r>
      </w:hyperlink>
    </w:p>
    <w:p w:rsidR="00DF2142" w:rsidRPr="00DF2142" w:rsidRDefault="00777CDB">
      <w:pPr>
        <w:pStyle w:val="TOC3"/>
        <w:rPr>
          <w:rFonts w:ascii="Calibri" w:hAnsi="Calibri"/>
          <w:noProof/>
          <w:szCs w:val="22"/>
        </w:rPr>
      </w:pPr>
      <w:hyperlink w:anchor="_Toc88134046" w:history="1">
        <w:r w:rsidR="000E2938" w:rsidRPr="005D1509">
          <w:rPr>
            <w:rStyle w:val="Hyperlink"/>
            <w:noProof/>
          </w:rPr>
          <w:t>5.2.1</w:t>
        </w:r>
        <w:r w:rsidR="000E2938" w:rsidRPr="005D1509">
          <w:rPr>
            <w:rStyle w:val="Hyperlink"/>
            <w:noProof/>
          </w:rPr>
          <w:tab/>
          <w:t>Existing Land Uses</w:t>
        </w:r>
        <w:r w:rsidR="000E2938">
          <w:rPr>
            <w:noProof/>
          </w:rPr>
          <w:tab/>
        </w:r>
        <w:r w:rsidR="000E2938">
          <w:rPr>
            <w:noProof/>
          </w:rPr>
          <w:fldChar w:fldCharType="begin"/>
        </w:r>
        <w:r w:rsidR="000E2938">
          <w:rPr>
            <w:noProof/>
          </w:rPr>
          <w:instrText xml:space="preserve"> PAGEREF _Toc88134046 \h </w:instrText>
        </w:r>
        <w:r w:rsidR="000E2938">
          <w:rPr>
            <w:noProof/>
          </w:rPr>
        </w:r>
        <w:r w:rsidR="000E2938">
          <w:rPr>
            <w:noProof/>
          </w:rPr>
          <w:fldChar w:fldCharType="separate"/>
        </w:r>
        <w:r w:rsidR="00B67A08">
          <w:rPr>
            <w:noProof/>
          </w:rPr>
          <w:t>1</w:t>
        </w:r>
        <w:r w:rsidR="000E2938">
          <w:rPr>
            <w:noProof/>
          </w:rPr>
          <w:fldChar w:fldCharType="end"/>
        </w:r>
      </w:hyperlink>
    </w:p>
    <w:p w:rsidR="00DF2142" w:rsidRPr="00DF2142" w:rsidRDefault="00777CDB">
      <w:pPr>
        <w:pStyle w:val="TOC3"/>
        <w:rPr>
          <w:rFonts w:ascii="Calibri" w:hAnsi="Calibri"/>
          <w:noProof/>
          <w:szCs w:val="22"/>
        </w:rPr>
      </w:pPr>
      <w:hyperlink w:anchor="_Toc88134047" w:history="1">
        <w:r w:rsidR="000E2938" w:rsidRPr="005D1509">
          <w:rPr>
            <w:rStyle w:val="Hyperlink"/>
            <w:noProof/>
          </w:rPr>
          <w:t>5.2.2</w:t>
        </w:r>
        <w:r w:rsidR="000E2938" w:rsidRPr="005D1509">
          <w:rPr>
            <w:rStyle w:val="Hyperlink"/>
            <w:noProof/>
          </w:rPr>
          <w:tab/>
          <w:t>Proposed Land Uses</w:t>
        </w:r>
        <w:r w:rsidR="000E2938">
          <w:rPr>
            <w:noProof/>
          </w:rPr>
          <w:tab/>
        </w:r>
        <w:r w:rsidR="000E2938">
          <w:rPr>
            <w:noProof/>
          </w:rPr>
          <w:fldChar w:fldCharType="begin"/>
        </w:r>
        <w:r w:rsidR="000E2938">
          <w:rPr>
            <w:noProof/>
          </w:rPr>
          <w:instrText xml:space="preserve"> PAGEREF _Toc88134047 \h </w:instrText>
        </w:r>
        <w:r w:rsidR="000E2938">
          <w:rPr>
            <w:noProof/>
          </w:rPr>
        </w:r>
        <w:r w:rsidR="000E2938">
          <w:rPr>
            <w:noProof/>
          </w:rPr>
          <w:fldChar w:fldCharType="separate"/>
        </w:r>
        <w:r w:rsidR="00B67A08">
          <w:rPr>
            <w:noProof/>
          </w:rPr>
          <w:t>1</w:t>
        </w:r>
        <w:r w:rsidR="000E2938">
          <w:rPr>
            <w:noProof/>
          </w:rPr>
          <w:fldChar w:fldCharType="end"/>
        </w:r>
      </w:hyperlink>
    </w:p>
    <w:p w:rsidR="00DF2142" w:rsidRPr="00DF2142" w:rsidRDefault="00777CDB">
      <w:pPr>
        <w:pStyle w:val="TOC3"/>
        <w:rPr>
          <w:rFonts w:ascii="Calibri" w:hAnsi="Calibri"/>
          <w:noProof/>
          <w:szCs w:val="22"/>
        </w:rPr>
      </w:pPr>
      <w:hyperlink w:anchor="_Toc88134048" w:history="1">
        <w:r w:rsidR="000E2938" w:rsidRPr="005D1509">
          <w:rPr>
            <w:rStyle w:val="Hyperlink"/>
            <w:noProof/>
          </w:rPr>
          <w:t>5.2.3</w:t>
        </w:r>
        <w:r w:rsidR="000E2938" w:rsidRPr="005D1509">
          <w:rPr>
            <w:rStyle w:val="Hyperlink"/>
            <w:noProof/>
          </w:rPr>
          <w:tab/>
          <w:t>Density</w:t>
        </w:r>
        <w:r w:rsidR="000E2938">
          <w:rPr>
            <w:noProof/>
          </w:rPr>
          <w:tab/>
        </w:r>
        <w:r w:rsidR="000E2938">
          <w:rPr>
            <w:noProof/>
          </w:rPr>
          <w:fldChar w:fldCharType="begin"/>
        </w:r>
        <w:r w:rsidR="000E2938">
          <w:rPr>
            <w:noProof/>
          </w:rPr>
          <w:instrText xml:space="preserve"> PAGEREF _Toc88134048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2"/>
        <w:rPr>
          <w:rFonts w:ascii="Calibri" w:hAnsi="Calibri"/>
          <w:noProof/>
          <w:szCs w:val="22"/>
        </w:rPr>
      </w:pPr>
      <w:hyperlink w:anchor="_Toc88134049" w:history="1">
        <w:r w:rsidR="000E2938" w:rsidRPr="005D1509">
          <w:rPr>
            <w:rStyle w:val="Hyperlink"/>
            <w:noProof/>
          </w:rPr>
          <w:t>5.3</w:t>
        </w:r>
        <w:r w:rsidR="000E2938" w:rsidRPr="005D1509">
          <w:rPr>
            <w:rStyle w:val="Hyperlink"/>
            <w:noProof/>
          </w:rPr>
          <w:tab/>
          <w:t>CIRCULATION</w:t>
        </w:r>
        <w:r w:rsidR="000E2938">
          <w:rPr>
            <w:noProof/>
          </w:rPr>
          <w:tab/>
        </w:r>
        <w:r w:rsidR="000E2938">
          <w:rPr>
            <w:noProof/>
          </w:rPr>
          <w:fldChar w:fldCharType="begin"/>
        </w:r>
        <w:r w:rsidR="000E2938">
          <w:rPr>
            <w:noProof/>
          </w:rPr>
          <w:instrText xml:space="preserve"> PAGEREF _Toc88134049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3"/>
        <w:rPr>
          <w:rFonts w:ascii="Calibri" w:hAnsi="Calibri"/>
          <w:noProof/>
          <w:szCs w:val="22"/>
        </w:rPr>
      </w:pPr>
      <w:hyperlink w:anchor="_Toc88134050" w:history="1">
        <w:r w:rsidR="000E2938" w:rsidRPr="005D1509">
          <w:rPr>
            <w:rStyle w:val="Hyperlink"/>
            <w:noProof/>
          </w:rPr>
          <w:t>5.3.1</w:t>
        </w:r>
        <w:r w:rsidR="000E2938" w:rsidRPr="005D1509">
          <w:rPr>
            <w:rStyle w:val="Hyperlink"/>
            <w:noProof/>
          </w:rPr>
          <w:tab/>
          <w:t>Site Access</w:t>
        </w:r>
        <w:r w:rsidR="000E2938">
          <w:rPr>
            <w:noProof/>
          </w:rPr>
          <w:tab/>
        </w:r>
        <w:r w:rsidR="000E2938">
          <w:rPr>
            <w:noProof/>
          </w:rPr>
          <w:fldChar w:fldCharType="begin"/>
        </w:r>
        <w:r w:rsidR="000E2938">
          <w:rPr>
            <w:noProof/>
          </w:rPr>
          <w:instrText xml:space="preserve"> PAGEREF _Toc88134050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3"/>
        <w:rPr>
          <w:rFonts w:ascii="Calibri" w:hAnsi="Calibri"/>
          <w:noProof/>
          <w:szCs w:val="22"/>
        </w:rPr>
      </w:pPr>
      <w:hyperlink w:anchor="_Toc88134051" w:history="1">
        <w:r w:rsidR="000E2938" w:rsidRPr="005D1509">
          <w:rPr>
            <w:rStyle w:val="Hyperlink"/>
            <w:noProof/>
          </w:rPr>
          <w:t>5.3.2</w:t>
        </w:r>
        <w:r w:rsidR="000E2938" w:rsidRPr="005D1509">
          <w:rPr>
            <w:rStyle w:val="Hyperlink"/>
            <w:noProof/>
          </w:rPr>
          <w:tab/>
          <w:t>Internal Circulation</w:t>
        </w:r>
        <w:r w:rsidR="000E2938">
          <w:rPr>
            <w:noProof/>
          </w:rPr>
          <w:tab/>
        </w:r>
        <w:r w:rsidR="000E2938">
          <w:rPr>
            <w:noProof/>
          </w:rPr>
          <w:fldChar w:fldCharType="begin"/>
        </w:r>
        <w:r w:rsidR="000E2938">
          <w:rPr>
            <w:noProof/>
          </w:rPr>
          <w:instrText xml:space="preserve"> PAGEREF _Toc88134051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2"/>
        <w:rPr>
          <w:rFonts w:ascii="Calibri" w:hAnsi="Calibri"/>
          <w:noProof/>
          <w:szCs w:val="22"/>
        </w:rPr>
      </w:pPr>
      <w:hyperlink w:anchor="_Toc88134052" w:history="1">
        <w:r w:rsidR="000E2938" w:rsidRPr="005D1509">
          <w:rPr>
            <w:rStyle w:val="Hyperlink"/>
            <w:noProof/>
          </w:rPr>
          <w:t>5.4</w:t>
        </w:r>
        <w:r w:rsidR="000E2938" w:rsidRPr="005D1509">
          <w:rPr>
            <w:rStyle w:val="Hyperlink"/>
            <w:noProof/>
          </w:rPr>
          <w:tab/>
          <w:t>PUBLIC AND PRIVATE UTILITIES</w:t>
        </w:r>
        <w:r w:rsidR="000E2938">
          <w:rPr>
            <w:noProof/>
          </w:rPr>
          <w:tab/>
        </w:r>
        <w:r w:rsidR="000E2938">
          <w:rPr>
            <w:noProof/>
          </w:rPr>
          <w:fldChar w:fldCharType="begin"/>
        </w:r>
        <w:r w:rsidR="000E2938">
          <w:rPr>
            <w:noProof/>
          </w:rPr>
          <w:instrText xml:space="preserve"> PAGEREF _Toc88134052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3"/>
        <w:rPr>
          <w:rFonts w:ascii="Calibri" w:hAnsi="Calibri"/>
          <w:noProof/>
          <w:szCs w:val="22"/>
        </w:rPr>
      </w:pPr>
      <w:hyperlink w:anchor="_Toc88134053" w:history="1">
        <w:r w:rsidR="000E2938" w:rsidRPr="005D1509">
          <w:rPr>
            <w:rStyle w:val="Hyperlink"/>
            <w:noProof/>
          </w:rPr>
          <w:t>5.4.1</w:t>
        </w:r>
        <w:r w:rsidR="000E2938" w:rsidRPr="005D1509">
          <w:rPr>
            <w:rStyle w:val="Hyperlink"/>
            <w:noProof/>
          </w:rPr>
          <w:tab/>
          <w:t xml:space="preserve">Water and </w:t>
        </w:r>
        <w:r w:rsidR="00867C4F">
          <w:rPr>
            <w:rStyle w:val="Hyperlink"/>
            <w:noProof/>
          </w:rPr>
          <w:t>Wastewater</w:t>
        </w:r>
        <w:r w:rsidR="000E2938">
          <w:rPr>
            <w:noProof/>
          </w:rPr>
          <w:tab/>
        </w:r>
        <w:r w:rsidR="000E2938">
          <w:rPr>
            <w:noProof/>
          </w:rPr>
          <w:fldChar w:fldCharType="begin"/>
        </w:r>
        <w:r w:rsidR="000E2938">
          <w:rPr>
            <w:noProof/>
          </w:rPr>
          <w:instrText xml:space="preserve"> PAGEREF _Toc88134053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3"/>
        <w:rPr>
          <w:rFonts w:ascii="Calibri" w:hAnsi="Calibri"/>
          <w:noProof/>
          <w:szCs w:val="22"/>
        </w:rPr>
      </w:pPr>
      <w:hyperlink w:anchor="_Toc88134054" w:history="1">
        <w:r w:rsidR="000E2938" w:rsidRPr="005D1509">
          <w:rPr>
            <w:rStyle w:val="Hyperlink"/>
            <w:noProof/>
          </w:rPr>
          <w:t>5.4.2</w:t>
        </w:r>
        <w:r w:rsidR="000E2938" w:rsidRPr="005D1509">
          <w:rPr>
            <w:rStyle w:val="Hyperlink"/>
            <w:noProof/>
          </w:rPr>
          <w:tab/>
          <w:t>Storm Drainage</w:t>
        </w:r>
        <w:r w:rsidR="000E2938">
          <w:rPr>
            <w:noProof/>
          </w:rPr>
          <w:tab/>
        </w:r>
        <w:r w:rsidR="000E2938">
          <w:rPr>
            <w:noProof/>
          </w:rPr>
          <w:fldChar w:fldCharType="begin"/>
        </w:r>
        <w:r w:rsidR="000E2938">
          <w:rPr>
            <w:noProof/>
          </w:rPr>
          <w:instrText xml:space="preserve"> PAGEREF _Toc88134054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3"/>
        <w:rPr>
          <w:rFonts w:ascii="Calibri" w:hAnsi="Calibri"/>
          <w:noProof/>
          <w:szCs w:val="22"/>
        </w:rPr>
      </w:pPr>
      <w:hyperlink w:anchor="_Toc88134055" w:history="1">
        <w:r w:rsidR="000E2938" w:rsidRPr="005D1509">
          <w:rPr>
            <w:rStyle w:val="Hyperlink"/>
            <w:noProof/>
          </w:rPr>
          <w:t>5.4.3</w:t>
        </w:r>
        <w:r w:rsidR="000E2938" w:rsidRPr="005D1509">
          <w:rPr>
            <w:rStyle w:val="Hyperlink"/>
            <w:noProof/>
          </w:rPr>
          <w:tab/>
          <w:t>Electric</w:t>
        </w:r>
        <w:r w:rsidR="000E2938">
          <w:rPr>
            <w:noProof/>
          </w:rPr>
          <w:tab/>
        </w:r>
        <w:r w:rsidR="000E2938">
          <w:rPr>
            <w:noProof/>
          </w:rPr>
          <w:fldChar w:fldCharType="begin"/>
        </w:r>
        <w:r w:rsidR="000E2938">
          <w:rPr>
            <w:noProof/>
          </w:rPr>
          <w:instrText xml:space="preserve"> PAGEREF _Toc88134055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3"/>
        <w:rPr>
          <w:rFonts w:ascii="Calibri" w:hAnsi="Calibri"/>
          <w:noProof/>
          <w:szCs w:val="22"/>
        </w:rPr>
      </w:pPr>
      <w:hyperlink w:anchor="_Toc88134056" w:history="1">
        <w:r w:rsidR="000E2938" w:rsidRPr="005D1509">
          <w:rPr>
            <w:rStyle w:val="Hyperlink"/>
            <w:noProof/>
          </w:rPr>
          <w:t>5.4.4</w:t>
        </w:r>
        <w:r w:rsidR="000E2938" w:rsidRPr="005D1509">
          <w:rPr>
            <w:rStyle w:val="Hyperlink"/>
            <w:noProof/>
          </w:rPr>
          <w:tab/>
          <w:t>Natural Gas</w:t>
        </w:r>
        <w:r w:rsidR="000E2938">
          <w:rPr>
            <w:noProof/>
          </w:rPr>
          <w:tab/>
        </w:r>
        <w:r w:rsidR="000E2938">
          <w:rPr>
            <w:noProof/>
          </w:rPr>
          <w:fldChar w:fldCharType="begin"/>
        </w:r>
        <w:r w:rsidR="000E2938">
          <w:rPr>
            <w:noProof/>
          </w:rPr>
          <w:instrText xml:space="preserve"> PAGEREF _Toc88134056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3"/>
        <w:rPr>
          <w:rFonts w:ascii="Calibri" w:hAnsi="Calibri"/>
          <w:noProof/>
          <w:szCs w:val="22"/>
        </w:rPr>
      </w:pPr>
      <w:hyperlink w:anchor="_Toc88134057" w:history="1">
        <w:r w:rsidR="000E2938" w:rsidRPr="005D1509">
          <w:rPr>
            <w:rStyle w:val="Hyperlink"/>
            <w:noProof/>
          </w:rPr>
          <w:t>5.4.5</w:t>
        </w:r>
        <w:r w:rsidR="000E2938" w:rsidRPr="005D1509">
          <w:rPr>
            <w:rStyle w:val="Hyperlink"/>
            <w:noProof/>
          </w:rPr>
          <w:tab/>
          <w:t>Telephone</w:t>
        </w:r>
        <w:r w:rsidR="000E2938">
          <w:rPr>
            <w:noProof/>
          </w:rPr>
          <w:tab/>
        </w:r>
        <w:r w:rsidR="000E2938">
          <w:rPr>
            <w:noProof/>
          </w:rPr>
          <w:fldChar w:fldCharType="begin"/>
        </w:r>
        <w:r w:rsidR="000E2938">
          <w:rPr>
            <w:noProof/>
          </w:rPr>
          <w:instrText xml:space="preserve"> PAGEREF _Toc88134057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3"/>
        <w:rPr>
          <w:rFonts w:ascii="Calibri" w:hAnsi="Calibri"/>
          <w:noProof/>
          <w:szCs w:val="22"/>
        </w:rPr>
      </w:pPr>
      <w:hyperlink w:anchor="_Toc88134058" w:history="1">
        <w:r w:rsidR="000E2938" w:rsidRPr="005D1509">
          <w:rPr>
            <w:rStyle w:val="Hyperlink"/>
            <w:noProof/>
          </w:rPr>
          <w:t>5.4.6</w:t>
        </w:r>
        <w:r w:rsidR="000E2938" w:rsidRPr="005D1509">
          <w:rPr>
            <w:rStyle w:val="Hyperlink"/>
            <w:noProof/>
          </w:rPr>
          <w:tab/>
          <w:t>Irrigation Ditches</w:t>
        </w:r>
        <w:r w:rsidR="000E2938">
          <w:rPr>
            <w:noProof/>
          </w:rPr>
          <w:tab/>
        </w:r>
        <w:r w:rsidR="000E2938">
          <w:rPr>
            <w:noProof/>
          </w:rPr>
          <w:fldChar w:fldCharType="begin"/>
        </w:r>
        <w:r w:rsidR="000E2938">
          <w:rPr>
            <w:noProof/>
          </w:rPr>
          <w:instrText xml:space="preserve"> PAGEREF _Toc88134058 \h </w:instrText>
        </w:r>
        <w:r w:rsidR="000E2938">
          <w:rPr>
            <w:noProof/>
          </w:rPr>
        </w:r>
        <w:r w:rsidR="000E2938">
          <w:rPr>
            <w:noProof/>
          </w:rPr>
          <w:fldChar w:fldCharType="separate"/>
        </w:r>
        <w:r w:rsidR="00B67A08">
          <w:rPr>
            <w:noProof/>
          </w:rPr>
          <w:t>2</w:t>
        </w:r>
        <w:r w:rsidR="000E2938">
          <w:rPr>
            <w:noProof/>
          </w:rPr>
          <w:fldChar w:fldCharType="end"/>
        </w:r>
      </w:hyperlink>
    </w:p>
    <w:p w:rsidR="00DF2142" w:rsidRPr="00DF2142" w:rsidRDefault="00777CDB">
      <w:pPr>
        <w:pStyle w:val="TOC3"/>
        <w:rPr>
          <w:rFonts w:ascii="Calibri" w:hAnsi="Calibri"/>
          <w:noProof/>
          <w:szCs w:val="22"/>
        </w:rPr>
      </w:pPr>
      <w:hyperlink w:anchor="_Toc88134059" w:history="1">
        <w:r w:rsidR="000E2938" w:rsidRPr="005D1509">
          <w:rPr>
            <w:rStyle w:val="Hyperlink"/>
            <w:noProof/>
          </w:rPr>
          <w:t>5.4.7</w:t>
        </w:r>
        <w:r w:rsidR="000E2938" w:rsidRPr="005D1509">
          <w:rPr>
            <w:rStyle w:val="Hyperlink"/>
            <w:noProof/>
          </w:rPr>
          <w:tab/>
          <w:t>Railroads</w:t>
        </w:r>
        <w:r w:rsidR="000E2938">
          <w:rPr>
            <w:noProof/>
          </w:rPr>
          <w:tab/>
        </w:r>
        <w:r w:rsidR="000E2938">
          <w:rPr>
            <w:noProof/>
          </w:rPr>
          <w:fldChar w:fldCharType="begin"/>
        </w:r>
        <w:r w:rsidR="000E2938">
          <w:rPr>
            <w:noProof/>
          </w:rPr>
          <w:instrText xml:space="preserve"> PAGEREF _Toc88134059 \h </w:instrText>
        </w:r>
        <w:r w:rsidR="000E2938">
          <w:rPr>
            <w:noProof/>
          </w:rPr>
        </w:r>
        <w:r w:rsidR="000E2938">
          <w:rPr>
            <w:noProof/>
          </w:rPr>
          <w:fldChar w:fldCharType="separate"/>
        </w:r>
        <w:r w:rsidR="00B67A08">
          <w:rPr>
            <w:noProof/>
          </w:rPr>
          <w:t>3</w:t>
        </w:r>
        <w:r w:rsidR="000E2938">
          <w:rPr>
            <w:noProof/>
          </w:rPr>
          <w:fldChar w:fldCharType="end"/>
        </w:r>
      </w:hyperlink>
    </w:p>
    <w:p w:rsidR="00DF2142" w:rsidRPr="00DF2142" w:rsidRDefault="00777CDB">
      <w:pPr>
        <w:pStyle w:val="TOC2"/>
        <w:rPr>
          <w:rFonts w:ascii="Calibri" w:hAnsi="Calibri"/>
          <w:noProof/>
          <w:szCs w:val="22"/>
        </w:rPr>
      </w:pPr>
      <w:hyperlink w:anchor="_Toc88134060" w:history="1">
        <w:r w:rsidR="000E2938" w:rsidRPr="005D1509">
          <w:rPr>
            <w:rStyle w:val="Hyperlink"/>
            <w:noProof/>
            <w:snapToGrid w:val="0"/>
          </w:rPr>
          <w:t>5.5</w:t>
        </w:r>
        <w:r w:rsidR="000E2938" w:rsidRPr="005D1509">
          <w:rPr>
            <w:rStyle w:val="Hyperlink"/>
            <w:noProof/>
            <w:snapToGrid w:val="0"/>
          </w:rPr>
          <w:tab/>
          <w:t>NATURAL AREAS</w:t>
        </w:r>
        <w:r w:rsidR="000E2938">
          <w:rPr>
            <w:noProof/>
          </w:rPr>
          <w:tab/>
        </w:r>
        <w:r w:rsidR="000E2938">
          <w:rPr>
            <w:noProof/>
          </w:rPr>
          <w:fldChar w:fldCharType="begin"/>
        </w:r>
        <w:r w:rsidR="000E2938">
          <w:rPr>
            <w:noProof/>
          </w:rPr>
          <w:instrText xml:space="preserve"> PAGEREF _Toc88134060 \h </w:instrText>
        </w:r>
        <w:r w:rsidR="000E2938">
          <w:rPr>
            <w:noProof/>
          </w:rPr>
        </w:r>
        <w:r w:rsidR="000E2938">
          <w:rPr>
            <w:noProof/>
          </w:rPr>
          <w:fldChar w:fldCharType="separate"/>
        </w:r>
        <w:r w:rsidR="00B67A08">
          <w:rPr>
            <w:noProof/>
          </w:rPr>
          <w:t>3</w:t>
        </w:r>
        <w:r w:rsidR="000E2938">
          <w:rPr>
            <w:noProof/>
          </w:rPr>
          <w:fldChar w:fldCharType="end"/>
        </w:r>
      </w:hyperlink>
    </w:p>
    <w:p w:rsidR="00DF2142" w:rsidRPr="00DF2142" w:rsidRDefault="00777CDB">
      <w:pPr>
        <w:pStyle w:val="TOC2"/>
        <w:rPr>
          <w:rFonts w:ascii="Calibri" w:hAnsi="Calibri"/>
          <w:noProof/>
          <w:szCs w:val="22"/>
        </w:rPr>
      </w:pPr>
      <w:hyperlink w:anchor="_Toc88134061" w:history="1">
        <w:r w:rsidR="000E2938" w:rsidRPr="005D1509">
          <w:rPr>
            <w:rStyle w:val="Hyperlink"/>
            <w:noProof/>
          </w:rPr>
          <w:t>5.6</w:t>
        </w:r>
        <w:r w:rsidR="000E2938" w:rsidRPr="005D1509">
          <w:rPr>
            <w:rStyle w:val="Hyperlink"/>
            <w:noProof/>
          </w:rPr>
          <w:tab/>
          <w:t>ARCHITECTURAL CONCEPTS</w:t>
        </w:r>
        <w:r w:rsidR="000E2938">
          <w:rPr>
            <w:noProof/>
          </w:rPr>
          <w:tab/>
        </w:r>
        <w:r w:rsidR="000E2938">
          <w:rPr>
            <w:noProof/>
          </w:rPr>
          <w:fldChar w:fldCharType="begin"/>
        </w:r>
        <w:r w:rsidR="000E2938">
          <w:rPr>
            <w:noProof/>
          </w:rPr>
          <w:instrText xml:space="preserve"> PAGEREF _Toc88134061 \h </w:instrText>
        </w:r>
        <w:r w:rsidR="000E2938">
          <w:rPr>
            <w:noProof/>
          </w:rPr>
        </w:r>
        <w:r w:rsidR="000E2938">
          <w:rPr>
            <w:noProof/>
          </w:rPr>
          <w:fldChar w:fldCharType="separate"/>
        </w:r>
        <w:r w:rsidR="00B67A08">
          <w:rPr>
            <w:noProof/>
          </w:rPr>
          <w:t>3</w:t>
        </w:r>
        <w:r w:rsidR="000E2938">
          <w:rPr>
            <w:noProof/>
          </w:rPr>
          <w:fldChar w:fldCharType="end"/>
        </w:r>
      </w:hyperlink>
    </w:p>
    <w:p w:rsidR="00DF2142" w:rsidRPr="00DF2142" w:rsidRDefault="00777CDB">
      <w:pPr>
        <w:pStyle w:val="TOC2"/>
        <w:rPr>
          <w:rFonts w:ascii="Calibri" w:hAnsi="Calibri"/>
          <w:noProof/>
          <w:szCs w:val="22"/>
        </w:rPr>
      </w:pPr>
      <w:hyperlink w:anchor="_Toc88134062" w:history="1">
        <w:r w:rsidR="000E2938" w:rsidRPr="005D1509">
          <w:rPr>
            <w:rStyle w:val="Hyperlink"/>
            <w:noProof/>
          </w:rPr>
          <w:t>5.7</w:t>
        </w:r>
        <w:r w:rsidR="000E2938" w:rsidRPr="005D1509">
          <w:rPr>
            <w:rStyle w:val="Hyperlink"/>
            <w:noProof/>
          </w:rPr>
          <w:tab/>
          <w:t>TYPICAL RESIDENTIAL NEIGHBORHOOD LAYOUTS</w:t>
        </w:r>
        <w:r w:rsidR="000E2938">
          <w:rPr>
            <w:noProof/>
          </w:rPr>
          <w:tab/>
        </w:r>
        <w:r w:rsidR="000E2938">
          <w:rPr>
            <w:noProof/>
          </w:rPr>
          <w:fldChar w:fldCharType="begin"/>
        </w:r>
        <w:r w:rsidR="000E2938">
          <w:rPr>
            <w:noProof/>
          </w:rPr>
          <w:instrText xml:space="preserve"> PAGEREF _Toc88134062 \h </w:instrText>
        </w:r>
        <w:r w:rsidR="000E2938">
          <w:rPr>
            <w:noProof/>
          </w:rPr>
        </w:r>
        <w:r w:rsidR="000E2938">
          <w:rPr>
            <w:noProof/>
          </w:rPr>
          <w:fldChar w:fldCharType="separate"/>
        </w:r>
        <w:r w:rsidR="00B67A08">
          <w:rPr>
            <w:noProof/>
          </w:rPr>
          <w:t>3</w:t>
        </w:r>
        <w:r w:rsidR="000E2938">
          <w:rPr>
            <w:noProof/>
          </w:rPr>
          <w:fldChar w:fldCharType="end"/>
        </w:r>
      </w:hyperlink>
    </w:p>
    <w:p w:rsidR="00DF2142" w:rsidRPr="00DF2142" w:rsidRDefault="00777CDB">
      <w:pPr>
        <w:pStyle w:val="TOC2"/>
        <w:rPr>
          <w:rFonts w:ascii="Calibri" w:hAnsi="Calibri"/>
          <w:noProof/>
          <w:szCs w:val="22"/>
        </w:rPr>
      </w:pPr>
      <w:hyperlink w:anchor="_Toc88134063" w:history="1">
        <w:r w:rsidR="000E2938" w:rsidRPr="005D1509">
          <w:rPr>
            <w:rStyle w:val="Hyperlink"/>
            <w:noProof/>
          </w:rPr>
          <w:t>5.8</w:t>
        </w:r>
        <w:r w:rsidR="000E2938" w:rsidRPr="005D1509">
          <w:rPr>
            <w:rStyle w:val="Hyperlink"/>
            <w:noProof/>
          </w:rPr>
          <w:tab/>
          <w:t>LANDFORM MODIFICATION</w:t>
        </w:r>
        <w:r w:rsidR="000E2938">
          <w:rPr>
            <w:noProof/>
          </w:rPr>
          <w:tab/>
        </w:r>
        <w:r w:rsidR="000E2938">
          <w:rPr>
            <w:noProof/>
          </w:rPr>
          <w:fldChar w:fldCharType="begin"/>
        </w:r>
        <w:r w:rsidR="000E2938">
          <w:rPr>
            <w:noProof/>
          </w:rPr>
          <w:instrText xml:space="preserve"> PAGEREF _Toc88134063 \h </w:instrText>
        </w:r>
        <w:r w:rsidR="000E2938">
          <w:rPr>
            <w:noProof/>
          </w:rPr>
        </w:r>
        <w:r w:rsidR="000E2938">
          <w:rPr>
            <w:noProof/>
          </w:rPr>
          <w:fldChar w:fldCharType="separate"/>
        </w:r>
        <w:r w:rsidR="00B67A08">
          <w:rPr>
            <w:noProof/>
          </w:rPr>
          <w:t>3</w:t>
        </w:r>
        <w:r w:rsidR="000E2938">
          <w:rPr>
            <w:noProof/>
          </w:rPr>
          <w:fldChar w:fldCharType="end"/>
        </w:r>
      </w:hyperlink>
    </w:p>
    <w:p w:rsidR="00DF2142" w:rsidRPr="00DF2142" w:rsidRDefault="00777CDB">
      <w:pPr>
        <w:pStyle w:val="TOC2"/>
        <w:rPr>
          <w:rFonts w:ascii="Calibri" w:hAnsi="Calibri"/>
          <w:noProof/>
          <w:szCs w:val="22"/>
        </w:rPr>
      </w:pPr>
      <w:hyperlink w:anchor="_Toc88134064" w:history="1">
        <w:r w:rsidR="000E2938" w:rsidRPr="005D1509">
          <w:rPr>
            <w:rStyle w:val="Hyperlink"/>
            <w:noProof/>
          </w:rPr>
          <w:t>5.9</w:t>
        </w:r>
        <w:r w:rsidR="000E2938" w:rsidRPr="005D1509">
          <w:rPr>
            <w:rStyle w:val="Hyperlink"/>
            <w:noProof/>
          </w:rPr>
          <w:tab/>
          <w:t>DEVELOPMENT CONDITIONS</w:t>
        </w:r>
        <w:r w:rsidR="000E2938">
          <w:rPr>
            <w:noProof/>
          </w:rPr>
          <w:tab/>
        </w:r>
        <w:r w:rsidR="000E2938">
          <w:rPr>
            <w:noProof/>
          </w:rPr>
          <w:fldChar w:fldCharType="begin"/>
        </w:r>
        <w:r w:rsidR="000E2938">
          <w:rPr>
            <w:noProof/>
          </w:rPr>
          <w:instrText xml:space="preserve"> PAGEREF _Toc88134064 \h </w:instrText>
        </w:r>
        <w:r w:rsidR="000E2938">
          <w:rPr>
            <w:noProof/>
          </w:rPr>
        </w:r>
        <w:r w:rsidR="000E2938">
          <w:rPr>
            <w:noProof/>
          </w:rPr>
          <w:fldChar w:fldCharType="separate"/>
        </w:r>
        <w:r w:rsidR="00B67A08">
          <w:rPr>
            <w:noProof/>
          </w:rPr>
          <w:t>3</w:t>
        </w:r>
        <w:r w:rsidR="000E2938">
          <w:rPr>
            <w:noProof/>
          </w:rPr>
          <w:fldChar w:fldCharType="end"/>
        </w:r>
      </w:hyperlink>
    </w:p>
    <w:p w:rsidR="00DF2142" w:rsidRPr="00DF2142" w:rsidRDefault="00777CDB">
      <w:pPr>
        <w:pStyle w:val="TOC4"/>
        <w:rPr>
          <w:rFonts w:ascii="Calibri" w:hAnsi="Calibri"/>
          <w:bCs w:val="0"/>
          <w:caps w:val="0"/>
          <w:szCs w:val="22"/>
        </w:rPr>
      </w:pPr>
      <w:hyperlink w:anchor="_Toc88134065" w:history="1">
        <w:r w:rsidR="000E2938" w:rsidRPr="005D1509">
          <w:rPr>
            <w:rStyle w:val="Hyperlink"/>
            <w:b/>
          </w:rPr>
          <w:t>Appendix 5-1 SPECIAL CONDITIONS FOR PARCEL D</w:t>
        </w:r>
        <w:r w:rsidR="000E2938">
          <w:tab/>
        </w:r>
        <w:r w:rsidR="000E2938">
          <w:fldChar w:fldCharType="begin"/>
        </w:r>
        <w:r w:rsidR="000E2938">
          <w:instrText xml:space="preserve"> PAGEREF _Toc88134065 \h </w:instrText>
        </w:r>
        <w:r w:rsidR="000E2938">
          <w:fldChar w:fldCharType="separate"/>
        </w:r>
        <w:r w:rsidR="00B67A08">
          <w:t>4</w:t>
        </w:r>
        <w:r w:rsidR="000E2938">
          <w:fldChar w:fldCharType="end"/>
        </w:r>
      </w:hyperlink>
    </w:p>
    <w:p w:rsidR="00B75617" w:rsidRDefault="00CA47A5" w:rsidP="00181339">
      <w:pPr>
        <w:rPr>
          <w:bCs/>
        </w:rPr>
      </w:pPr>
      <w:r w:rsidRPr="000F5375">
        <w:fldChar w:fldCharType="end"/>
      </w:r>
      <w:bookmarkEnd w:id="0"/>
    </w:p>
    <w:p w:rsidR="00B75617" w:rsidRDefault="00B75617">
      <w:pPr>
        <w:sectPr w:rsidR="00B75617" w:rsidSect="00F43EEB">
          <w:headerReference w:type="even" r:id="rId7"/>
          <w:headerReference w:type="default" r:id="rId8"/>
          <w:footerReference w:type="even" r:id="rId9"/>
          <w:footerReference w:type="default" r:id="rId10"/>
          <w:headerReference w:type="first" r:id="rId11"/>
          <w:footerReference w:type="first" r:id="rId12"/>
          <w:pgSz w:w="12240" w:h="15840" w:code="1"/>
          <w:pgMar w:top="1627" w:right="1080" w:bottom="1440" w:left="1440" w:header="1008" w:footer="1008" w:gutter="0"/>
          <w:pgNumType w:fmt="lowerRoman" w:start="1"/>
          <w:cols w:space="720"/>
          <w:noEndnote/>
          <w:titlePg/>
        </w:sectPr>
      </w:pPr>
    </w:p>
    <w:p w:rsidR="00B75617" w:rsidRDefault="000E2938" w:rsidP="00B75617">
      <w:pPr>
        <w:pStyle w:val="ArticleL1"/>
      </w:pPr>
      <w:r>
        <w:lastRenderedPageBreak/>
        <w:br/>
      </w:r>
      <w:r>
        <w:br/>
      </w:r>
      <w:bookmarkStart w:id="1" w:name="_Toc88134043"/>
      <w:r>
        <w:t>PARCEL D</w:t>
      </w:r>
      <w:bookmarkEnd w:id="1"/>
    </w:p>
    <w:p w:rsidR="00B75617" w:rsidRDefault="000E2938" w:rsidP="00B75617">
      <w:pPr>
        <w:pStyle w:val="ArticleL2"/>
      </w:pPr>
      <w:bookmarkStart w:id="2" w:name="_Toc88134044"/>
      <w:r>
        <w:t>INTRODUCTION</w:t>
      </w:r>
      <w:bookmarkEnd w:id="2"/>
    </w:p>
    <w:p w:rsidR="00B75617" w:rsidRDefault="000E2938" w:rsidP="00B75617">
      <w:pPr>
        <w:pStyle w:val="BodyText"/>
        <w:rPr>
          <w:snapToGrid w:val="0"/>
        </w:rPr>
      </w:pPr>
      <w:r>
        <w:rPr>
          <w:snapToGrid w:val="0"/>
        </w:rPr>
        <w:t>Parcel D is approximately 42</w:t>
      </w:r>
      <w:r w:rsidR="00E95F36">
        <w:rPr>
          <w:snapToGrid w:val="0"/>
        </w:rPr>
        <w:t>9</w:t>
      </w:r>
      <w:r>
        <w:rPr>
          <w:snapToGrid w:val="0"/>
        </w:rPr>
        <w:t xml:space="preserve"> acres in size and is comprised of </w:t>
      </w:r>
      <w:r w:rsidR="00F44B13">
        <w:rPr>
          <w:snapToGrid w:val="0"/>
        </w:rPr>
        <w:t>Parcel</w:t>
      </w:r>
      <w:r>
        <w:rPr>
          <w:snapToGrid w:val="0"/>
        </w:rPr>
        <w:t xml:space="preserve">s E-1, E-2, F-1, F-2 and F-3 of the Southwest Region of the Millennium Addition, Parcels G-1, G-2 and G-3 of the Serial Addition, the Gorom Addition and the </w:t>
      </w:r>
      <w:r w:rsidRPr="00A34687">
        <w:rPr>
          <w:snapToGrid w:val="0"/>
        </w:rPr>
        <w:t>Pf</w:t>
      </w:r>
      <w:r>
        <w:rPr>
          <w:snapToGrid w:val="0"/>
        </w:rPr>
        <w:t xml:space="preserve">eiff </w:t>
      </w:r>
      <w:r w:rsidR="002A7D9E">
        <w:rPr>
          <w:snapToGrid w:val="0"/>
        </w:rPr>
        <w:t>Addition</w:t>
      </w:r>
      <w:r>
        <w:rPr>
          <w:snapToGrid w:val="0"/>
        </w:rPr>
        <w:t>.</w:t>
      </w:r>
    </w:p>
    <w:p w:rsidR="00B75617" w:rsidRDefault="000E2938" w:rsidP="00B75617">
      <w:pPr>
        <w:pStyle w:val="BodyText"/>
        <w:rPr>
          <w:snapToGrid w:val="0"/>
        </w:rPr>
      </w:pPr>
      <w:r>
        <w:rPr>
          <w:snapToGrid w:val="0"/>
        </w:rPr>
        <w:t>Parcel D is located south of US 34, north of East First Street, and west of Boyd Lake Ave. (refer to Map 1 in Section 11).  The site is divided by the Great Western Railroad tracks, which run east and west through the center of the Parcel.  The Farmers Ditch runs diagonally through the Parcel from the northeast corner on the east edge to the southwest corner.  The Boyd Lake Outfall Ditch runs primarily along the eastern edge of the Parcel.  An existing industrial park including commercial uses and a gas plant is located just west of Parcel D to the north of the railroad tracks.  South of the railroad tracks, to the west of the property is the Pine Tree residential neighborhood.  Refer to Map 1 and Map 7 in Section 11 for location of Parcel D.</w:t>
      </w:r>
    </w:p>
    <w:p w:rsidR="00B75617" w:rsidRDefault="0026638C" w:rsidP="00B75617">
      <w:pPr>
        <w:pStyle w:val="BodyText"/>
        <w:rPr>
          <w:snapToGrid w:val="0"/>
        </w:rPr>
      </w:pPr>
      <w:r>
        <w:rPr>
          <w:snapToGrid w:val="0"/>
        </w:rPr>
        <w:t>Parcel D presents a number of opportunities</w:t>
      </w:r>
      <w:r w:rsidR="005A6150">
        <w:rPr>
          <w:snapToGrid w:val="0"/>
        </w:rPr>
        <w:t xml:space="preserve"> </w:t>
      </w:r>
      <w:r w:rsidR="000E2938">
        <w:rPr>
          <w:snapToGrid w:val="0"/>
        </w:rPr>
        <w:t>to create better, more livable patterns of development, including:</w:t>
      </w:r>
    </w:p>
    <w:p w:rsidR="00B75617" w:rsidRDefault="000E2938" w:rsidP="00B75617">
      <w:pPr>
        <w:pStyle w:val="ListNumber"/>
        <w:rPr>
          <w:snapToGrid w:val="0"/>
        </w:rPr>
      </w:pPr>
      <w:r>
        <w:rPr>
          <w:snapToGrid w:val="0"/>
        </w:rPr>
        <w:t xml:space="preserve">Provision of an integrated mix of uses including employment, shopping, recreational uses, educational facilities, and a variety of </w:t>
      </w:r>
      <w:r w:rsidR="004B6FFC">
        <w:rPr>
          <w:snapToGrid w:val="0"/>
        </w:rPr>
        <w:t>H</w:t>
      </w:r>
      <w:r>
        <w:rPr>
          <w:snapToGrid w:val="0"/>
        </w:rPr>
        <w:t xml:space="preserve">ousing </w:t>
      </w:r>
      <w:r w:rsidR="004B6FFC">
        <w:rPr>
          <w:snapToGrid w:val="0"/>
        </w:rPr>
        <w:t>T</w:t>
      </w:r>
      <w:r>
        <w:rPr>
          <w:snapToGrid w:val="0"/>
        </w:rPr>
        <w:t>ypes allowing more people the opportunity to live, work, shop, and play within walkable areas.</w:t>
      </w:r>
    </w:p>
    <w:p w:rsidR="00B75617" w:rsidRDefault="000E2938" w:rsidP="00B75617">
      <w:pPr>
        <w:pStyle w:val="ListNumber"/>
        <w:rPr>
          <w:snapToGrid w:val="0"/>
        </w:rPr>
      </w:pPr>
      <w:r>
        <w:rPr>
          <w:snapToGrid w:val="0"/>
        </w:rPr>
        <w:t>The creation of a cohesive series of pedestrian friendly neighborhoods linked to each other and to the schools, jobs, and services in this Parcel and adjacent areas.</w:t>
      </w:r>
    </w:p>
    <w:p w:rsidR="00B75617" w:rsidRDefault="000E2938" w:rsidP="00B75617">
      <w:pPr>
        <w:pStyle w:val="ListNumber"/>
        <w:rPr>
          <w:snapToGrid w:val="0"/>
        </w:rPr>
      </w:pPr>
      <w:r>
        <w:rPr>
          <w:snapToGrid w:val="0"/>
        </w:rPr>
        <w:t xml:space="preserve">Building neighborhoods with </w:t>
      </w:r>
      <w:r>
        <w:rPr>
          <w:bCs/>
          <w:iCs/>
          <w:snapToGrid w:val="0"/>
        </w:rPr>
        <w:t>identity</w:t>
      </w:r>
      <w:r>
        <w:rPr>
          <w:snapToGrid w:val="0"/>
        </w:rPr>
        <w:t xml:space="preserve"> defined by edges, entry features, streetscape treatments, architectural compatibility, centers and/or other unique design elements.</w:t>
      </w:r>
    </w:p>
    <w:p w:rsidR="00B75617" w:rsidRDefault="000E2938" w:rsidP="00B75617">
      <w:pPr>
        <w:pStyle w:val="ArticleL2"/>
      </w:pPr>
      <w:bookmarkStart w:id="3" w:name="_Toc88134045"/>
      <w:r>
        <w:t>LAND USE INFORMATION</w:t>
      </w:r>
      <w:bookmarkEnd w:id="3"/>
    </w:p>
    <w:p w:rsidR="00B75617" w:rsidRDefault="000E2938" w:rsidP="00B75617">
      <w:pPr>
        <w:pStyle w:val="ArticleL3"/>
      </w:pPr>
      <w:bookmarkStart w:id="4" w:name="_Toc88134046"/>
      <w:r>
        <w:t>Existing Land Uses</w:t>
      </w:r>
      <w:bookmarkEnd w:id="4"/>
    </w:p>
    <w:p w:rsidR="00B75617" w:rsidRDefault="000E2938" w:rsidP="00B75617">
      <w:pPr>
        <w:pStyle w:val="BodyText"/>
        <w:rPr>
          <w:snapToGrid w:val="0"/>
        </w:rPr>
      </w:pPr>
      <w:r>
        <w:rPr>
          <w:snapToGrid w:val="0"/>
        </w:rPr>
        <w:t xml:space="preserve">Portions of Parcel D have been approved for residential, commercial and retail uses, and the remainder is in agricultural use or is vacant.  The existing agricultural uses shall continue to be allowed as legal non-conforming uses within this </w:t>
      </w:r>
      <w:r w:rsidR="00F44B13">
        <w:rPr>
          <w:snapToGrid w:val="0"/>
        </w:rPr>
        <w:t>P</w:t>
      </w:r>
      <w:r>
        <w:rPr>
          <w:snapToGrid w:val="0"/>
        </w:rPr>
        <w:t>arcel.</w:t>
      </w:r>
    </w:p>
    <w:p w:rsidR="00B75617" w:rsidRDefault="000E2938" w:rsidP="00B75617">
      <w:pPr>
        <w:pStyle w:val="BodyText"/>
        <w:rPr>
          <w:b/>
          <w:snapToGrid w:val="0"/>
        </w:rPr>
      </w:pPr>
      <w:r>
        <w:rPr>
          <w:snapToGrid w:val="0"/>
        </w:rPr>
        <w:t>Upon development, any remaining above ground storage tanks, oil drums, gas cans, tractor / automobile batteries, or containers of pesticides / herbicides are to be removed from the site and disposed of off-site in accordance with applicable rules and regulations.</w:t>
      </w:r>
    </w:p>
    <w:p w:rsidR="00B75617" w:rsidRDefault="000E2938" w:rsidP="00B75617">
      <w:pPr>
        <w:pStyle w:val="ArticleL3"/>
      </w:pPr>
      <w:bookmarkStart w:id="5" w:name="_Toc88134047"/>
      <w:r>
        <w:t>Proposed Land Uses</w:t>
      </w:r>
      <w:bookmarkEnd w:id="5"/>
    </w:p>
    <w:p w:rsidR="00B75617" w:rsidRDefault="000E2938" w:rsidP="00B75617">
      <w:pPr>
        <w:pStyle w:val="BodyText"/>
        <w:rPr>
          <w:snapToGrid w:val="0"/>
        </w:rPr>
      </w:pPr>
      <w:r>
        <w:rPr>
          <w:snapToGrid w:val="0"/>
        </w:rPr>
        <w:t>The land use categories for Parcel D include</w:t>
      </w:r>
      <w:r w:rsidR="000F5375">
        <w:rPr>
          <w:snapToGrid w:val="0"/>
        </w:rPr>
        <w:t xml:space="preserve">:  </w:t>
      </w:r>
      <w:r>
        <w:rPr>
          <w:snapToGrid w:val="0"/>
        </w:rPr>
        <w:t xml:space="preserve">Institutional/Civic/Public Uses, Light Commercial Uses, Light Industrial Uses, Heavy Commercial Uses and Heavy Industrial Uses (with a maximum of 1,700,000 gross square feet), Residential Uses (not in an MUN) Parks and Open Space Uses, and MUNs (with a maximum of </w:t>
      </w:r>
      <w:r w:rsidR="007E2558">
        <w:rPr>
          <w:snapToGrid w:val="0"/>
        </w:rPr>
        <w:t>2</w:t>
      </w:r>
      <w:r w:rsidR="00E95F36">
        <w:rPr>
          <w:snapToGrid w:val="0"/>
        </w:rPr>
        <w:t>,051</w:t>
      </w:r>
      <w:r>
        <w:rPr>
          <w:snapToGrid w:val="0"/>
        </w:rPr>
        <w:t xml:space="preserve"> Dwelling Units).</w:t>
      </w:r>
    </w:p>
    <w:p w:rsidR="00B75617" w:rsidRDefault="000E2938" w:rsidP="00B75617">
      <w:pPr>
        <w:pStyle w:val="BodyText"/>
        <w:rPr>
          <w:bCs/>
          <w:iCs/>
        </w:rPr>
      </w:pPr>
      <w:r>
        <w:rPr>
          <w:snapToGrid w:val="0"/>
        </w:rPr>
        <w:t xml:space="preserve">Refer to Section 1.3 for a detailed list of the specific uses within each land use category, and the Land Use Legend on Map 7 in Section 11 for the identification of each land use category as either a Use-by-Right or a Special Review Use.  </w:t>
      </w:r>
      <w:r>
        <w:rPr>
          <w:bCs/>
        </w:rPr>
        <w:t xml:space="preserve">Section 12 contains the review processes applicable to such uses.  </w:t>
      </w:r>
      <w:r>
        <w:rPr>
          <w:bCs/>
          <w:iCs/>
        </w:rPr>
        <w:t>Please refer to Section 12.</w:t>
      </w:r>
      <w:r w:rsidR="00687C95">
        <w:rPr>
          <w:bCs/>
          <w:iCs/>
        </w:rPr>
        <w:t>3.3</w:t>
      </w:r>
      <w:r>
        <w:rPr>
          <w:bCs/>
          <w:iCs/>
        </w:rPr>
        <w:t xml:space="preserve"> and General Condition No. 12 for information on the ability to increase the number of Dwelling Units.</w:t>
      </w:r>
    </w:p>
    <w:p w:rsidR="00B75617" w:rsidRDefault="000E2938" w:rsidP="00B75617">
      <w:pPr>
        <w:pStyle w:val="BodyText"/>
      </w:pPr>
      <w:r>
        <w:t xml:space="preserve">A Context Diagram is required for Development Projects within ¼ of a mile of US 34 for the purpose of illustrating that commercial uses are planned as a cohesive center(s) with coordinated access, </w:t>
      </w:r>
      <w:r w:rsidRPr="00B75617">
        <w:rPr>
          <w:snapToGrid w:val="0"/>
        </w:rPr>
        <w:t>circulation</w:t>
      </w:r>
      <w:r>
        <w:t xml:space="preserve">, signage, architecture, and landscape treatment.  Small, highway frontage parcels planned and developed independently as a “strip” (“strip” being described as individual Lots developed with uncoordinated access and circulation, competing and garish signage, unrestricted “franchise” architecture, and minimal, inconsistent </w:t>
      </w:r>
      <w:r w:rsidR="004B6FFC">
        <w:t>L</w:t>
      </w:r>
      <w:r>
        <w:t>andscaping) will not be allowed.  Refer to Section 6 for information on Context Diagram requirements.</w:t>
      </w:r>
    </w:p>
    <w:p w:rsidR="00B75617" w:rsidRDefault="000E2938" w:rsidP="00B75617">
      <w:pPr>
        <w:pStyle w:val="ArticleL3"/>
      </w:pPr>
      <w:bookmarkStart w:id="6" w:name="_Toc88134048"/>
      <w:r>
        <w:t>Density</w:t>
      </w:r>
      <w:bookmarkEnd w:id="6"/>
    </w:p>
    <w:p w:rsidR="00B75617" w:rsidRDefault="000E2938" w:rsidP="00B75617">
      <w:pPr>
        <w:pStyle w:val="BodyText"/>
        <w:rPr>
          <w:snapToGrid w:val="0"/>
        </w:rPr>
      </w:pPr>
      <w:r>
        <w:rPr>
          <w:snapToGrid w:val="0"/>
        </w:rPr>
        <w:t>Density information for Residential Uses is provided on Map 7 in Section 11 and in Sections 9 and 10.</w:t>
      </w:r>
    </w:p>
    <w:p w:rsidR="00B75617" w:rsidRDefault="000E2938" w:rsidP="00B75617">
      <w:pPr>
        <w:pStyle w:val="ArticleL2"/>
      </w:pPr>
      <w:bookmarkStart w:id="7" w:name="_Toc88134049"/>
      <w:r>
        <w:t>CIRCULATION</w:t>
      </w:r>
      <w:bookmarkEnd w:id="7"/>
    </w:p>
    <w:p w:rsidR="00B75617" w:rsidRDefault="000E2938" w:rsidP="00B75617">
      <w:pPr>
        <w:pStyle w:val="ArticleL3"/>
      </w:pPr>
      <w:bookmarkStart w:id="8" w:name="_Toc88134050"/>
      <w:r>
        <w:t>Site Access</w:t>
      </w:r>
      <w:bookmarkEnd w:id="8"/>
    </w:p>
    <w:p w:rsidR="00B75617" w:rsidRDefault="000E2938" w:rsidP="00B75617">
      <w:pPr>
        <w:pStyle w:val="BodyText"/>
        <w:rPr>
          <w:snapToGrid w:val="0"/>
        </w:rPr>
      </w:pPr>
      <w:r>
        <w:rPr>
          <w:snapToGrid w:val="0"/>
        </w:rPr>
        <w:t>Subject to City approval of specific Development Projects, primary access to the site will be from US 34.  Additional access points will be from East First Street on the south and Boyd Lake Avenue / County Road 9E on the east.</w:t>
      </w:r>
    </w:p>
    <w:p w:rsidR="00B75617" w:rsidRPr="00DE6AD2" w:rsidRDefault="000E2938" w:rsidP="00B75617">
      <w:pPr>
        <w:pStyle w:val="ArticleL3"/>
      </w:pPr>
      <w:bookmarkStart w:id="9" w:name="_Toc88134051"/>
      <w:r>
        <w:t>Internal Circulation</w:t>
      </w:r>
      <w:bookmarkEnd w:id="9"/>
    </w:p>
    <w:p w:rsidR="00B75617" w:rsidRDefault="000E2938" w:rsidP="00B75617">
      <w:pPr>
        <w:pStyle w:val="BodyText"/>
        <w:rPr>
          <w:snapToGrid w:val="0"/>
        </w:rPr>
      </w:pPr>
      <w:r>
        <w:rPr>
          <w:snapToGrid w:val="0"/>
        </w:rPr>
        <w:t>An appropriate network and hierarchy of transportation ways will be provided for automobiles, pedestrians, bicyclists, and public transportation.  Refer to Section 7 of the Site Planning Criteria for detailed circulation information.</w:t>
      </w:r>
    </w:p>
    <w:p w:rsidR="00B75617" w:rsidRDefault="000E2938" w:rsidP="00B75617">
      <w:pPr>
        <w:pStyle w:val="BodyText"/>
        <w:rPr>
          <w:snapToGrid w:val="0"/>
        </w:rPr>
      </w:pPr>
      <w:r>
        <w:rPr>
          <w:snapToGrid w:val="0"/>
        </w:rPr>
        <w:t xml:space="preserve">The Conceptual Amenity Map (Map 2 in Section 11) illustrates a proposed trail system.  Although not all buffer/ </w:t>
      </w:r>
      <w:r w:rsidR="00AE0B5A">
        <w:rPr>
          <w:snapToGrid w:val="0"/>
        </w:rPr>
        <w:t>O</w:t>
      </w:r>
      <w:r>
        <w:rPr>
          <w:snapToGrid w:val="0"/>
        </w:rPr>
        <w:t xml:space="preserve">pen </w:t>
      </w:r>
      <w:r w:rsidR="00AE0B5A">
        <w:rPr>
          <w:snapToGrid w:val="0"/>
        </w:rPr>
        <w:t>S</w:t>
      </w:r>
      <w:r>
        <w:rPr>
          <w:snapToGrid w:val="0"/>
        </w:rPr>
        <w:t>pace areas have trails shown on this map, they will be allowed if determined appropriate in the applicable ESAR.</w:t>
      </w:r>
    </w:p>
    <w:p w:rsidR="00B75617" w:rsidRDefault="000E2938" w:rsidP="00B75617">
      <w:pPr>
        <w:pStyle w:val="BodyText"/>
        <w:rPr>
          <w:snapToGrid w:val="0"/>
        </w:rPr>
      </w:pPr>
      <w:r>
        <w:rPr>
          <w:snapToGrid w:val="0"/>
        </w:rPr>
        <w:t xml:space="preserve">Details on any proposed trail system shall be provided with applications for </w:t>
      </w:r>
      <w:r w:rsidR="009D2184">
        <w:rPr>
          <w:snapToGrid w:val="0"/>
        </w:rPr>
        <w:t>GDP Sketch Plat</w:t>
      </w:r>
      <w:r>
        <w:rPr>
          <w:snapToGrid w:val="0"/>
        </w:rPr>
        <w:t xml:space="preserve">s and/or </w:t>
      </w:r>
      <w:r w:rsidR="009D2184">
        <w:rPr>
          <w:snapToGrid w:val="0"/>
        </w:rPr>
        <w:t>GDP Final Plat</w:t>
      </w:r>
      <w:r>
        <w:rPr>
          <w:snapToGrid w:val="0"/>
        </w:rPr>
        <w:t xml:space="preserve"> review or applications for </w:t>
      </w:r>
      <w:r w:rsidR="002A7D9E">
        <w:rPr>
          <w:snapToGrid w:val="0"/>
        </w:rPr>
        <w:t>Site Development Plan</w:t>
      </w:r>
      <w:r>
        <w:rPr>
          <w:snapToGrid w:val="0"/>
        </w:rPr>
        <w:t>.</w:t>
      </w:r>
    </w:p>
    <w:p w:rsidR="00B75617" w:rsidRDefault="000E2938" w:rsidP="00B75617">
      <w:pPr>
        <w:pStyle w:val="ArticleL2"/>
      </w:pPr>
      <w:bookmarkStart w:id="10" w:name="_Toc88134052"/>
      <w:r>
        <w:t>PUBLIC AND PRIVATE UTILITIES</w:t>
      </w:r>
      <w:bookmarkEnd w:id="10"/>
    </w:p>
    <w:p w:rsidR="00B75617" w:rsidRDefault="000E2938" w:rsidP="00B75617">
      <w:pPr>
        <w:pStyle w:val="BodyText"/>
        <w:rPr>
          <w:snapToGrid w:val="0"/>
        </w:rPr>
      </w:pPr>
      <w:r>
        <w:rPr>
          <w:snapToGrid w:val="0"/>
        </w:rPr>
        <w:t>The following subsections indicate the utility providers currently available to provide services to Parcel D.  The provision of services by other utility providers will be determined at the time of development.</w:t>
      </w:r>
    </w:p>
    <w:p w:rsidR="00B75617" w:rsidRDefault="000E2938" w:rsidP="00B75617">
      <w:pPr>
        <w:pStyle w:val="ArticleL3"/>
      </w:pPr>
      <w:bookmarkStart w:id="11" w:name="_Toc88134053"/>
      <w:r>
        <w:t xml:space="preserve">Water and </w:t>
      </w:r>
      <w:bookmarkEnd w:id="11"/>
      <w:r w:rsidR="00867C4F">
        <w:t>Wastewater</w:t>
      </w:r>
    </w:p>
    <w:p w:rsidR="00B75617" w:rsidRDefault="000E2938" w:rsidP="00B75617">
      <w:pPr>
        <w:pStyle w:val="BodyText"/>
        <w:rPr>
          <w:snapToGrid w:val="0"/>
        </w:rPr>
      </w:pPr>
      <w:r>
        <w:rPr>
          <w:snapToGrid w:val="0"/>
        </w:rPr>
        <w:t xml:space="preserve">The City will provide water and </w:t>
      </w:r>
      <w:r w:rsidR="00867C4F">
        <w:rPr>
          <w:snapToGrid w:val="0"/>
        </w:rPr>
        <w:t>wastewater</w:t>
      </w:r>
      <w:r>
        <w:rPr>
          <w:snapToGrid w:val="0"/>
        </w:rPr>
        <w:t xml:space="preserve"> service.  An existing waterline is located along Denver Avenue to the west, and will be extended to serve this property.  Additionally, future water lines along Boyd Lake Avenue could be extended to the site.  A future </w:t>
      </w:r>
      <w:r w:rsidR="002A7D9E">
        <w:rPr>
          <w:snapToGrid w:val="0"/>
        </w:rPr>
        <w:t>wastewater</w:t>
      </w:r>
      <w:r>
        <w:rPr>
          <w:snapToGrid w:val="0"/>
        </w:rPr>
        <w:t xml:space="preserve"> main will be located along East First Street, along County Road 9E and Boyd Lake Avenue.  An extension from those lines will serve this property.  Details of services will be worked out at time of </w:t>
      </w:r>
      <w:r w:rsidR="009D2184">
        <w:rPr>
          <w:snapToGrid w:val="0"/>
        </w:rPr>
        <w:t>GDP Sketch Plat</w:t>
      </w:r>
      <w:r>
        <w:rPr>
          <w:snapToGrid w:val="0"/>
        </w:rPr>
        <w:t xml:space="preserve"> or building permit, as applicable.</w:t>
      </w:r>
    </w:p>
    <w:p w:rsidR="00B75617" w:rsidRDefault="000E2938" w:rsidP="00B75617">
      <w:pPr>
        <w:pStyle w:val="ArticleL3"/>
      </w:pPr>
      <w:bookmarkStart w:id="12" w:name="_Toc88134054"/>
      <w:r>
        <w:t>Storm Drainage</w:t>
      </w:r>
      <w:bookmarkEnd w:id="12"/>
    </w:p>
    <w:p w:rsidR="00B75617" w:rsidRDefault="000E2938" w:rsidP="00B75617">
      <w:pPr>
        <w:pStyle w:val="BodyText"/>
        <w:rPr>
          <w:snapToGrid w:val="0"/>
        </w:rPr>
      </w:pPr>
      <w:r>
        <w:rPr>
          <w:snapToGrid w:val="0"/>
        </w:rPr>
        <w:t>Detention shall either be provided on-site or in regional detention ponds.</w:t>
      </w:r>
    </w:p>
    <w:p w:rsidR="00B75617" w:rsidRDefault="000E2938" w:rsidP="00B75617">
      <w:pPr>
        <w:pStyle w:val="ArticleL3"/>
      </w:pPr>
      <w:bookmarkStart w:id="13" w:name="_Toc88134055"/>
      <w:r>
        <w:t>Electric</w:t>
      </w:r>
      <w:bookmarkEnd w:id="13"/>
    </w:p>
    <w:p w:rsidR="00B75617" w:rsidRDefault="000E2938" w:rsidP="00B75617">
      <w:pPr>
        <w:pStyle w:val="BodyText"/>
        <w:rPr>
          <w:snapToGrid w:val="0"/>
        </w:rPr>
      </w:pPr>
      <w:r>
        <w:rPr>
          <w:snapToGrid w:val="0"/>
        </w:rPr>
        <w:t>The City’s Water and Power Department will provide electricity.  A 600 amp feeder is located along the south side of US 34.  200</w:t>
      </w:r>
      <w:r w:rsidR="00687C95">
        <w:rPr>
          <w:snapToGrid w:val="0"/>
        </w:rPr>
        <w:t xml:space="preserve"> </w:t>
      </w:r>
      <w:r>
        <w:rPr>
          <w:snapToGrid w:val="0"/>
        </w:rPr>
        <w:t>amp underground feeders are located along East 11</w:t>
      </w:r>
      <w:r>
        <w:rPr>
          <w:snapToGrid w:val="0"/>
          <w:vertAlign w:val="superscript"/>
        </w:rPr>
        <w:t>th</w:t>
      </w:r>
      <w:r>
        <w:rPr>
          <w:snapToGrid w:val="0"/>
        </w:rPr>
        <w:t xml:space="preserve"> Street and East 13</w:t>
      </w:r>
      <w:r>
        <w:rPr>
          <w:snapToGrid w:val="0"/>
          <w:vertAlign w:val="superscript"/>
        </w:rPr>
        <w:t>th</w:t>
      </w:r>
      <w:r>
        <w:rPr>
          <w:snapToGrid w:val="0"/>
        </w:rPr>
        <w:t xml:space="preserve"> Street along the west boundary.  In addition, a 200 amp underground feeder is proposed to be located at the southwest corner of the site with construction of the adjacent Pine Tree development.</w:t>
      </w:r>
    </w:p>
    <w:p w:rsidR="00B75617" w:rsidRDefault="000E2938" w:rsidP="00B75617">
      <w:pPr>
        <w:pStyle w:val="BodyText"/>
        <w:rPr>
          <w:snapToGrid w:val="0"/>
        </w:rPr>
      </w:pPr>
      <w:r>
        <w:rPr>
          <w:snapToGrid w:val="0"/>
        </w:rPr>
        <w:t xml:space="preserve">All new electric distribution for single family and two family Lots will be front </w:t>
      </w:r>
      <w:r w:rsidR="004B6FFC">
        <w:rPr>
          <w:snapToGrid w:val="0"/>
        </w:rPr>
        <w:t>L</w:t>
      </w:r>
      <w:r>
        <w:rPr>
          <w:snapToGrid w:val="0"/>
        </w:rPr>
        <w:t>ot underground construction, unless otherwise accepted by the Light and Water Department.</w:t>
      </w:r>
    </w:p>
    <w:p w:rsidR="00B75617" w:rsidRDefault="000E2938" w:rsidP="00B75617">
      <w:pPr>
        <w:pStyle w:val="ArticleL3"/>
      </w:pPr>
      <w:bookmarkStart w:id="14" w:name="_Toc88134056"/>
      <w:r>
        <w:t>Natural Gas</w:t>
      </w:r>
      <w:bookmarkEnd w:id="14"/>
    </w:p>
    <w:p w:rsidR="00B75617" w:rsidRDefault="000E2938" w:rsidP="00492FC1">
      <w:pPr>
        <w:pStyle w:val="BodyText"/>
        <w:rPr>
          <w:snapToGrid w:val="0"/>
        </w:rPr>
      </w:pPr>
      <w:r>
        <w:rPr>
          <w:snapToGrid w:val="0"/>
        </w:rPr>
        <w:t>It is presently anticipated that Xcel Energy Company will provide natural gas.</w:t>
      </w:r>
    </w:p>
    <w:p w:rsidR="00B75617" w:rsidRDefault="000E2938" w:rsidP="00B75617">
      <w:pPr>
        <w:pStyle w:val="ArticleL3"/>
      </w:pPr>
      <w:bookmarkStart w:id="15" w:name="_Toc88134057"/>
      <w:r>
        <w:t>Telephone</w:t>
      </w:r>
      <w:bookmarkEnd w:id="15"/>
    </w:p>
    <w:p w:rsidR="00B75617" w:rsidRDefault="000E2938" w:rsidP="00B75617">
      <w:pPr>
        <w:pStyle w:val="BodyText"/>
        <w:rPr>
          <w:snapToGrid w:val="0"/>
        </w:rPr>
      </w:pPr>
      <w:r>
        <w:rPr>
          <w:snapToGrid w:val="0"/>
        </w:rPr>
        <w:t xml:space="preserve">It is presently anticipated that </w:t>
      </w:r>
      <w:r w:rsidR="00A520AA">
        <w:rPr>
          <w:snapToGrid w:val="0"/>
        </w:rPr>
        <w:t xml:space="preserve">CenturyLink, or other City-approved franchise, </w:t>
      </w:r>
      <w:r>
        <w:rPr>
          <w:snapToGrid w:val="0"/>
        </w:rPr>
        <w:t>will provide telephone and telecommunications services.</w:t>
      </w:r>
    </w:p>
    <w:p w:rsidR="00B75617" w:rsidRDefault="000E2938" w:rsidP="00B75617">
      <w:pPr>
        <w:pStyle w:val="ArticleL3"/>
      </w:pPr>
      <w:bookmarkStart w:id="16" w:name="_Toc88134058"/>
      <w:r>
        <w:t>Irrigation Ditches</w:t>
      </w:r>
      <w:bookmarkEnd w:id="16"/>
    </w:p>
    <w:p w:rsidR="00B75617" w:rsidRDefault="000E2938" w:rsidP="00B75617">
      <w:pPr>
        <w:pStyle w:val="BodyText"/>
        <w:rPr>
          <w:snapToGrid w:val="0"/>
        </w:rPr>
      </w:pPr>
      <w:r>
        <w:rPr>
          <w:snapToGrid w:val="0"/>
        </w:rPr>
        <w:t>There are two existing irrigation ditches on the property – the Farmers Ditch and the Boyd Lake Outlet Ditch</w:t>
      </w:r>
      <w:r w:rsidR="000F5375">
        <w:rPr>
          <w:snapToGrid w:val="0"/>
        </w:rPr>
        <w:t xml:space="preserve">.  </w:t>
      </w:r>
      <w:r>
        <w:rPr>
          <w:snapToGrid w:val="0"/>
        </w:rPr>
        <w:t xml:space="preserve">The existing ditches will be maintained in place, boxed, lined and/or re-aligned as necessary.  If any realignment or improvement is proposed to any portion of either of these irrigation ditches, the appropriate ditch company will be contacted for approval.  A copy of a letter from the ditch company shall be submitted to the City prior to any approval that directly impacts the ditch.  Irrigation ditches may be used as a raw water supply for irrigation of </w:t>
      </w:r>
      <w:r w:rsidR="00AE0B5A">
        <w:rPr>
          <w:snapToGrid w:val="0"/>
        </w:rPr>
        <w:t>O</w:t>
      </w:r>
      <w:r>
        <w:rPr>
          <w:snapToGrid w:val="0"/>
        </w:rPr>
        <w:t xml:space="preserve">pen </w:t>
      </w:r>
      <w:r w:rsidR="00AE0B5A">
        <w:rPr>
          <w:snapToGrid w:val="0"/>
        </w:rPr>
        <w:t>S</w:t>
      </w:r>
      <w:r>
        <w:rPr>
          <w:snapToGrid w:val="0"/>
        </w:rPr>
        <w:t>pace areas.</w:t>
      </w:r>
    </w:p>
    <w:p w:rsidR="00B75617" w:rsidRDefault="000E2938" w:rsidP="00B75617">
      <w:pPr>
        <w:pStyle w:val="ArticleL3"/>
      </w:pPr>
      <w:bookmarkStart w:id="17" w:name="_Toc88134059"/>
      <w:r>
        <w:t>Railroads</w:t>
      </w:r>
      <w:bookmarkEnd w:id="17"/>
    </w:p>
    <w:p w:rsidR="00B75617" w:rsidRDefault="000E2938" w:rsidP="00B75617">
      <w:pPr>
        <w:pStyle w:val="BodyText"/>
        <w:rPr>
          <w:snapToGrid w:val="0"/>
        </w:rPr>
      </w:pPr>
      <w:r>
        <w:rPr>
          <w:snapToGrid w:val="0"/>
        </w:rPr>
        <w:t xml:space="preserve">The Great Western Railroad tracks divide the northerly 187± acres of Parcel D from the remainder of the site (See Map 7 in Section 11).  Residential development in Parcel D adjacent to the railroad </w:t>
      </w:r>
      <w:r w:rsidR="004B6FFC">
        <w:rPr>
          <w:snapToGrid w:val="0"/>
        </w:rPr>
        <w:t>R</w:t>
      </w:r>
      <w:r>
        <w:rPr>
          <w:snapToGrid w:val="0"/>
        </w:rPr>
        <w:t>ight-of-</w:t>
      </w:r>
      <w:r w:rsidR="004B6FFC">
        <w:rPr>
          <w:snapToGrid w:val="0"/>
        </w:rPr>
        <w:t>W</w:t>
      </w:r>
      <w:r>
        <w:rPr>
          <w:snapToGrid w:val="0"/>
        </w:rPr>
        <w:t>ay shall be subject to the following requirements:</w:t>
      </w:r>
    </w:p>
    <w:p w:rsidR="00B75617" w:rsidRPr="00B75617" w:rsidRDefault="000E2938" w:rsidP="00C70FFD">
      <w:pPr>
        <w:pStyle w:val="ListNumber"/>
        <w:numPr>
          <w:ilvl w:val="0"/>
          <w:numId w:val="27"/>
        </w:numPr>
        <w:rPr>
          <w:snapToGrid w:val="0"/>
        </w:rPr>
      </w:pPr>
      <w:r w:rsidRPr="00B75617">
        <w:rPr>
          <w:snapToGrid w:val="0"/>
        </w:rPr>
        <w:t>In order to mitigate railroad noise and vibration,</w:t>
      </w:r>
      <w:r w:rsidR="00C70FFD">
        <w:rPr>
          <w:snapToGrid w:val="0"/>
        </w:rPr>
        <w:t xml:space="preserve"> </w:t>
      </w:r>
      <w:r w:rsidRPr="00B75617">
        <w:rPr>
          <w:snapToGrid w:val="0"/>
        </w:rPr>
        <w:t xml:space="preserve">the Applicant shall provide a bufferyard between Buildings for residential occupancy on </w:t>
      </w:r>
      <w:r w:rsidR="004B6FFC">
        <w:rPr>
          <w:snapToGrid w:val="0"/>
        </w:rPr>
        <w:t>L</w:t>
      </w:r>
      <w:r w:rsidRPr="00B75617">
        <w:rPr>
          <w:snapToGrid w:val="0"/>
        </w:rPr>
        <w:t xml:space="preserve">ots in Parcel D and </w:t>
      </w:r>
      <w:r w:rsidRPr="00B75617">
        <w:rPr>
          <w:bCs/>
          <w:iCs/>
          <w:snapToGrid w:val="0"/>
          <w:color w:val="000000"/>
        </w:rPr>
        <w:t xml:space="preserve">the railroad </w:t>
      </w:r>
      <w:r w:rsidR="004B6FFC">
        <w:rPr>
          <w:bCs/>
          <w:iCs/>
          <w:snapToGrid w:val="0"/>
          <w:color w:val="000000"/>
        </w:rPr>
        <w:t>R</w:t>
      </w:r>
      <w:r w:rsidRPr="00B75617">
        <w:rPr>
          <w:bCs/>
          <w:iCs/>
          <w:snapToGrid w:val="0"/>
          <w:color w:val="000000"/>
        </w:rPr>
        <w:t>ight-of-</w:t>
      </w:r>
      <w:r w:rsidR="004B6FFC">
        <w:rPr>
          <w:bCs/>
          <w:iCs/>
          <w:snapToGrid w:val="0"/>
          <w:color w:val="000000"/>
        </w:rPr>
        <w:t>W</w:t>
      </w:r>
      <w:r w:rsidRPr="00B75617">
        <w:rPr>
          <w:bCs/>
          <w:iCs/>
          <w:snapToGrid w:val="0"/>
          <w:color w:val="000000"/>
        </w:rPr>
        <w:t>ay in accordance with the requirements set forth in Section 15, Appendix A of the GDP.</w:t>
      </w:r>
    </w:p>
    <w:p w:rsidR="00B75617" w:rsidRDefault="000E2938" w:rsidP="00B75617">
      <w:pPr>
        <w:pStyle w:val="BodyText"/>
        <w:rPr>
          <w:bCs/>
          <w:iCs/>
          <w:snapToGrid w:val="0"/>
        </w:rPr>
      </w:pPr>
      <w:r>
        <w:rPr>
          <w:snapToGrid w:val="0"/>
        </w:rPr>
        <w:t>F</w:t>
      </w:r>
      <w:r>
        <w:rPr>
          <w:bCs/>
          <w:iCs/>
          <w:snapToGrid w:val="0"/>
        </w:rPr>
        <w:t>or the purpose of mitigating railroad horn noise,</w:t>
      </w:r>
      <w:r>
        <w:rPr>
          <w:snapToGrid w:val="0"/>
        </w:rPr>
        <w:t xml:space="preserve"> Buildings for residential occupancy on </w:t>
      </w:r>
      <w:r w:rsidR="004B6FFC">
        <w:rPr>
          <w:snapToGrid w:val="0"/>
        </w:rPr>
        <w:t>L</w:t>
      </w:r>
      <w:r>
        <w:rPr>
          <w:snapToGrid w:val="0"/>
        </w:rPr>
        <w:t xml:space="preserve">ots adjacent to the railroad </w:t>
      </w:r>
      <w:r w:rsidR="004B6FFC">
        <w:rPr>
          <w:snapToGrid w:val="0"/>
        </w:rPr>
        <w:t>R</w:t>
      </w:r>
      <w:r>
        <w:rPr>
          <w:snapToGrid w:val="0"/>
        </w:rPr>
        <w:t>ight-of-</w:t>
      </w:r>
      <w:r w:rsidR="004B6FFC">
        <w:rPr>
          <w:snapToGrid w:val="0"/>
        </w:rPr>
        <w:t>W</w:t>
      </w:r>
      <w:r>
        <w:rPr>
          <w:snapToGrid w:val="0"/>
        </w:rPr>
        <w:t xml:space="preserve">ay are subject to </w:t>
      </w:r>
      <w:r>
        <w:rPr>
          <w:bCs/>
          <w:iCs/>
          <w:snapToGrid w:val="0"/>
        </w:rPr>
        <w:t xml:space="preserve">the </w:t>
      </w:r>
      <w:r w:rsidRPr="00B75617">
        <w:rPr>
          <w:snapToGrid w:val="0"/>
        </w:rPr>
        <w:t>applicable</w:t>
      </w:r>
      <w:r>
        <w:rPr>
          <w:bCs/>
          <w:iCs/>
          <w:snapToGrid w:val="0"/>
        </w:rPr>
        <w:t xml:space="preserve"> setbacks which are depicted on Map 7 in Section 11 of the GDP.</w:t>
      </w:r>
    </w:p>
    <w:p w:rsidR="00B75617" w:rsidRDefault="000E2938" w:rsidP="00B75617">
      <w:pPr>
        <w:pStyle w:val="BodyText"/>
        <w:rPr>
          <w:bCs/>
          <w:iCs/>
          <w:snapToGrid w:val="0"/>
        </w:rPr>
      </w:pPr>
      <w:r>
        <w:rPr>
          <w:bCs/>
          <w:iCs/>
          <w:snapToGrid w:val="0"/>
        </w:rPr>
        <w:t xml:space="preserve">See also Special Conditions No. 3 and 4 in </w:t>
      </w:r>
      <w:r w:rsidRPr="00B75617">
        <w:rPr>
          <w:snapToGrid w:val="0"/>
        </w:rPr>
        <w:t>Appendix</w:t>
      </w:r>
      <w:r>
        <w:rPr>
          <w:bCs/>
          <w:iCs/>
          <w:snapToGrid w:val="0"/>
        </w:rPr>
        <w:t xml:space="preserve"> 5-1.</w:t>
      </w:r>
    </w:p>
    <w:p w:rsidR="00B75617" w:rsidRDefault="000E2938" w:rsidP="00B75617">
      <w:pPr>
        <w:pStyle w:val="ArticleL2"/>
        <w:rPr>
          <w:snapToGrid w:val="0"/>
        </w:rPr>
      </w:pPr>
      <w:bookmarkStart w:id="18" w:name="_Toc88134060"/>
      <w:r>
        <w:rPr>
          <w:snapToGrid w:val="0"/>
        </w:rPr>
        <w:t>NATURAL AREAS</w:t>
      </w:r>
      <w:bookmarkEnd w:id="18"/>
    </w:p>
    <w:p w:rsidR="00B75617" w:rsidRDefault="000E2938" w:rsidP="00B75617">
      <w:pPr>
        <w:pStyle w:val="BodyText"/>
        <w:rPr>
          <w:snapToGrid w:val="0"/>
        </w:rPr>
      </w:pPr>
      <w:r>
        <w:rPr>
          <w:snapToGrid w:val="0"/>
        </w:rPr>
        <w:t>Any Environmentally Sensitive Areas within Parcel D have been identified in an ESAR.  The ESARs applicable to Parcel D are provided in Section 14 of the GDP.</w:t>
      </w:r>
    </w:p>
    <w:p w:rsidR="00B75617" w:rsidRDefault="000E2938" w:rsidP="00B75617">
      <w:pPr>
        <w:pStyle w:val="BodyText"/>
        <w:rPr>
          <w:snapToGrid w:val="0"/>
        </w:rPr>
      </w:pPr>
      <w:r>
        <w:rPr>
          <w:snapToGrid w:val="0"/>
        </w:rPr>
        <w:t xml:space="preserve">For </w:t>
      </w:r>
      <w:r w:rsidR="00F44B13">
        <w:rPr>
          <w:snapToGrid w:val="0"/>
        </w:rPr>
        <w:t>Subparcel</w:t>
      </w:r>
      <w:r>
        <w:rPr>
          <w:snapToGrid w:val="0"/>
        </w:rPr>
        <w:t>s D-1 through D-8, please refer to the ESAR prepared by Cedar Creek Associates dated January, 1999.</w:t>
      </w:r>
    </w:p>
    <w:p w:rsidR="00B75617" w:rsidRDefault="000E2938" w:rsidP="00B75617">
      <w:pPr>
        <w:pStyle w:val="BodyText"/>
        <w:rPr>
          <w:snapToGrid w:val="0"/>
        </w:rPr>
      </w:pPr>
      <w:r>
        <w:rPr>
          <w:snapToGrid w:val="0"/>
        </w:rPr>
        <w:t xml:space="preserve">For </w:t>
      </w:r>
      <w:r w:rsidR="00F44B13">
        <w:rPr>
          <w:snapToGrid w:val="0"/>
        </w:rPr>
        <w:t>Subparcel</w:t>
      </w:r>
      <w:r>
        <w:rPr>
          <w:snapToGrid w:val="0"/>
        </w:rPr>
        <w:t xml:space="preserve"> D-9, please refer to the ESAR prepared by Ecological Resource Consultants dated June 13, 2005.</w:t>
      </w:r>
    </w:p>
    <w:p w:rsidR="00B75617" w:rsidRDefault="000E2938" w:rsidP="00B75617">
      <w:pPr>
        <w:pStyle w:val="BodyText"/>
        <w:rPr>
          <w:bCs/>
          <w:iCs/>
          <w:snapToGrid w:val="0"/>
        </w:rPr>
      </w:pPr>
      <w:r>
        <w:rPr>
          <w:snapToGrid w:val="0"/>
        </w:rPr>
        <w:t xml:space="preserve">For </w:t>
      </w:r>
      <w:r w:rsidR="00F44B13">
        <w:rPr>
          <w:snapToGrid w:val="0"/>
        </w:rPr>
        <w:t>Subparcel</w:t>
      </w:r>
      <w:r>
        <w:rPr>
          <w:snapToGrid w:val="0"/>
        </w:rPr>
        <w:t xml:space="preserve"> D-10, please refer to the Environmentally Sensitive Areas Report prepared by Ecological Resources Consultants dated April 17, 2017.</w:t>
      </w:r>
    </w:p>
    <w:p w:rsidR="00B75617" w:rsidRDefault="000E2938" w:rsidP="00B75617">
      <w:pPr>
        <w:pStyle w:val="ArticleL2"/>
      </w:pPr>
      <w:bookmarkStart w:id="19" w:name="_Toc88134061"/>
      <w:r>
        <w:t>ARCHITECTURAL CONCEPTS</w:t>
      </w:r>
      <w:bookmarkEnd w:id="19"/>
    </w:p>
    <w:p w:rsidR="00B75617" w:rsidRDefault="000E2938" w:rsidP="00B75617">
      <w:pPr>
        <w:pStyle w:val="BodyText"/>
        <w:rPr>
          <w:snapToGrid w:val="0"/>
        </w:rPr>
      </w:pPr>
      <w:r>
        <w:rPr>
          <w:snapToGrid w:val="0"/>
        </w:rPr>
        <w:t xml:space="preserve">Descriptions of architectural elements for Immediate Neighborhoods </w:t>
      </w:r>
      <w:r w:rsidR="004B6FFC">
        <w:rPr>
          <w:snapToGrid w:val="0"/>
        </w:rPr>
        <w:t>H</w:t>
      </w:r>
      <w:r>
        <w:rPr>
          <w:snapToGrid w:val="0"/>
        </w:rPr>
        <w:t xml:space="preserve">ousing </w:t>
      </w:r>
      <w:r w:rsidR="004B6FFC">
        <w:rPr>
          <w:snapToGrid w:val="0"/>
        </w:rPr>
        <w:t>T</w:t>
      </w:r>
      <w:r>
        <w:rPr>
          <w:snapToGrid w:val="0"/>
        </w:rPr>
        <w:t>ypes are included in Section 9, MUNs.</w:t>
      </w:r>
    </w:p>
    <w:p w:rsidR="00B75617" w:rsidRDefault="000E2938" w:rsidP="00B75617">
      <w:pPr>
        <w:pStyle w:val="ArticleL2"/>
      </w:pPr>
      <w:bookmarkStart w:id="20" w:name="_Toc88134062"/>
      <w:r>
        <w:t>TYPICAL RESIDENTIAL NEIGHBORHOOD LAYOUTS</w:t>
      </w:r>
      <w:bookmarkEnd w:id="20"/>
    </w:p>
    <w:p w:rsidR="00B75617" w:rsidRDefault="000E2938" w:rsidP="00B75617">
      <w:pPr>
        <w:pStyle w:val="BodyText"/>
        <w:rPr>
          <w:snapToGrid w:val="0"/>
        </w:rPr>
      </w:pPr>
      <w:r>
        <w:rPr>
          <w:snapToGrid w:val="0"/>
        </w:rPr>
        <w:t xml:space="preserve">Typical residential neighborhood layout information is included in Map 10 </w:t>
      </w:r>
      <w:r w:rsidR="00687C95">
        <w:rPr>
          <w:snapToGrid w:val="0"/>
        </w:rPr>
        <w:t>in Section 11 of the GDP</w:t>
      </w:r>
      <w:r>
        <w:rPr>
          <w:snapToGrid w:val="0"/>
        </w:rPr>
        <w:t>.</w:t>
      </w:r>
    </w:p>
    <w:p w:rsidR="00B75617" w:rsidRDefault="000E2938" w:rsidP="00B75617">
      <w:pPr>
        <w:pStyle w:val="ArticleL2"/>
      </w:pPr>
      <w:bookmarkStart w:id="21" w:name="_Toc88134063"/>
      <w:r>
        <w:t>LANDFORM MODIFICATION</w:t>
      </w:r>
      <w:bookmarkEnd w:id="21"/>
    </w:p>
    <w:p w:rsidR="00B75617" w:rsidRDefault="000E2938" w:rsidP="00B75617">
      <w:pPr>
        <w:pStyle w:val="BodyText"/>
        <w:rPr>
          <w:snapToGrid w:val="0"/>
        </w:rPr>
      </w:pPr>
      <w:r>
        <w:rPr>
          <w:snapToGrid w:val="0"/>
        </w:rPr>
        <w:t>Parcel D is relatively flat</w:t>
      </w:r>
      <w:r w:rsidR="000F5375">
        <w:rPr>
          <w:snapToGrid w:val="0"/>
        </w:rPr>
        <w:t xml:space="preserve">.  </w:t>
      </w:r>
      <w:r>
        <w:rPr>
          <w:snapToGrid w:val="0"/>
        </w:rPr>
        <w:t>Landform modification will occur in order to create visual interest throughout the site, to provide screening as necessary, and/or to provide for proper management of drainage.  On-site drainage will be primarily directed eastward towards the Boyd Lake Outlet Ditch.</w:t>
      </w:r>
    </w:p>
    <w:p w:rsidR="00B75617" w:rsidRDefault="000E2938" w:rsidP="00B75617">
      <w:pPr>
        <w:pStyle w:val="BodyText"/>
        <w:rPr>
          <w:snapToGrid w:val="0"/>
        </w:rPr>
      </w:pPr>
      <w:r>
        <w:rPr>
          <w:snapToGrid w:val="0"/>
        </w:rPr>
        <w:t>Refer to the Conceptual Utility/Grading Map (Map 3 in Section 11), as well as Sections 6.11 and 6.17 for additional grading information.</w:t>
      </w:r>
    </w:p>
    <w:p w:rsidR="00B75617" w:rsidRPr="0016266D" w:rsidRDefault="000E2938" w:rsidP="00B75617">
      <w:pPr>
        <w:pStyle w:val="BodyText"/>
        <w:rPr>
          <w:bCs/>
          <w:snapToGrid w:val="0"/>
          <w:szCs w:val="22"/>
        </w:rPr>
      </w:pPr>
      <w:r w:rsidRPr="0016266D">
        <w:rPr>
          <w:snapToGrid w:val="0"/>
          <w:szCs w:val="22"/>
        </w:rPr>
        <w:t xml:space="preserve">Refer to the Conceptual Utility/Grading Map, </w:t>
      </w:r>
      <w:r w:rsidRPr="00B75617">
        <w:rPr>
          <w:snapToGrid w:val="0"/>
        </w:rPr>
        <w:t>included</w:t>
      </w:r>
      <w:r w:rsidRPr="0016266D">
        <w:rPr>
          <w:snapToGrid w:val="0"/>
          <w:szCs w:val="22"/>
        </w:rPr>
        <w:t xml:space="preserve"> in the GDP, for additional grading information</w:t>
      </w:r>
    </w:p>
    <w:p w:rsidR="00B75617" w:rsidRDefault="000E2938" w:rsidP="00B75617">
      <w:pPr>
        <w:pStyle w:val="ArticleL2"/>
      </w:pPr>
      <w:bookmarkStart w:id="22" w:name="_Toc88134064"/>
      <w:r>
        <w:t>DEVELOPMENT CONDITIONS</w:t>
      </w:r>
      <w:bookmarkEnd w:id="22"/>
    </w:p>
    <w:p w:rsidR="00B75617" w:rsidRDefault="000E2938" w:rsidP="00B75617">
      <w:pPr>
        <w:pStyle w:val="BodyText"/>
        <w:rPr>
          <w:snapToGrid w:val="0"/>
        </w:rPr>
      </w:pPr>
      <w:r>
        <w:rPr>
          <w:snapToGrid w:val="0"/>
        </w:rPr>
        <w:t>Development within Parcel D shall be subject to the applicable General Conditions in Appendix 1-1 of Section 1 and the applicable Performance Standards in Sections 6 through 10 and 16.</w:t>
      </w:r>
    </w:p>
    <w:p w:rsidR="00B75617" w:rsidRDefault="000E2938" w:rsidP="00B75617">
      <w:pPr>
        <w:pStyle w:val="BodyText"/>
        <w:rPr>
          <w:bCs/>
          <w:snapToGrid w:val="0"/>
        </w:rPr>
      </w:pPr>
      <w:r>
        <w:rPr>
          <w:bCs/>
        </w:rPr>
        <w:t xml:space="preserve">Development within Parcel D shall also be </w:t>
      </w:r>
      <w:r w:rsidRPr="00B75617">
        <w:rPr>
          <w:snapToGrid w:val="0"/>
        </w:rPr>
        <w:t>subject</w:t>
      </w:r>
      <w:r>
        <w:rPr>
          <w:bCs/>
        </w:rPr>
        <w:t xml:space="preserve"> to the applicable Special Conditions in Appendix 5-1 attached to this Section 5 and incorporated herein by this reference.</w:t>
      </w:r>
    </w:p>
    <w:p w:rsidR="00292306" w:rsidRPr="00292306" w:rsidRDefault="00292306" w:rsidP="00292306">
      <w:r>
        <w:br w:type="page"/>
      </w:r>
    </w:p>
    <w:p w:rsidR="00B75617" w:rsidRPr="00292306" w:rsidRDefault="00CA47A5" w:rsidP="00292306">
      <w:pPr>
        <w:pStyle w:val="ArticleL4"/>
        <w:rPr>
          <w:b/>
          <w:bCs/>
        </w:rPr>
      </w:pPr>
      <w:r>
        <w:br/>
      </w:r>
      <w:r>
        <w:br/>
      </w:r>
      <w:bookmarkStart w:id="23" w:name="_Toc88134065"/>
      <w:r w:rsidR="000E2938" w:rsidRPr="00292306">
        <w:rPr>
          <w:b/>
          <w:bCs/>
        </w:rPr>
        <w:t>SPECIAL CONDITIONS FOR</w:t>
      </w:r>
      <w:r w:rsidRPr="00292306">
        <w:rPr>
          <w:b/>
          <w:bCs/>
        </w:rPr>
        <w:br/>
      </w:r>
      <w:r w:rsidR="000E2938" w:rsidRPr="00292306">
        <w:rPr>
          <w:b/>
          <w:bCs/>
        </w:rPr>
        <w:t>PARCEL D</w:t>
      </w:r>
      <w:bookmarkEnd w:id="23"/>
    </w:p>
    <w:p w:rsidR="00B75617" w:rsidRDefault="000E2938" w:rsidP="00B75617">
      <w:pPr>
        <w:pStyle w:val="Subtitle"/>
      </w:pPr>
      <w:r>
        <w:t>FEES/CREDITS/REIMBURSEMENTS</w:t>
      </w:r>
    </w:p>
    <w:p w:rsidR="00B75617" w:rsidRDefault="000E2938" w:rsidP="00220AC5">
      <w:pPr>
        <w:pStyle w:val="SpecialCondition"/>
        <w:rPr>
          <w:b/>
          <w:bCs/>
        </w:rPr>
      </w:pPr>
      <w:r>
        <w:t>Special Condition No. 1 (</w:t>
      </w:r>
      <w:r w:rsidR="00F44B13">
        <w:t>Subparcel</w:t>
      </w:r>
      <w:r>
        <w:t>s D-1 through D-10):</w:t>
      </w:r>
    </w:p>
    <w:p w:rsidR="00B75617" w:rsidRPr="00554ADF" w:rsidRDefault="000E2938" w:rsidP="00B75617">
      <w:pPr>
        <w:pStyle w:val="BodyText"/>
        <w:rPr>
          <w:b/>
          <w:bCs/>
          <w:color w:val="000000"/>
        </w:rPr>
      </w:pPr>
      <w:r>
        <w:t xml:space="preserve">With the exception of the local </w:t>
      </w:r>
      <w:r w:rsidR="004B6FFC">
        <w:t>S</w:t>
      </w:r>
      <w:r>
        <w:t xml:space="preserve">treet segment as defined in LCUASS, all </w:t>
      </w:r>
      <w:r w:rsidR="004B6FFC">
        <w:t>S</w:t>
      </w:r>
      <w:r>
        <w:t xml:space="preserve">treets that are included in the adopted version of the City’s </w:t>
      </w:r>
      <w:r w:rsidRPr="00B75617">
        <w:rPr>
          <w:snapToGrid w:val="0"/>
        </w:rPr>
        <w:t>Transportation</w:t>
      </w:r>
      <w:r>
        <w:t xml:space="preserve"> Capital Improvement Plan, as part of the Transportation Plan (“CIP”), shall be deemed part of the City’s </w:t>
      </w:r>
      <w:r w:rsidR="004B6FFC">
        <w:t>S</w:t>
      </w:r>
      <w:r>
        <w:t xml:space="preserve">treet </w:t>
      </w:r>
      <w:r w:rsidR="00AE0B5A">
        <w:t>CEF</w:t>
      </w:r>
      <w:r>
        <w:t xml:space="preserve"> system and eligible for </w:t>
      </w:r>
      <w:r w:rsidR="004B6FFC">
        <w:t>S</w:t>
      </w:r>
      <w:r>
        <w:t xml:space="preserve">treet CEF reimbursement consistent with City policy, which City policy presently designates only those </w:t>
      </w:r>
      <w:r w:rsidR="004B6FFC">
        <w:t>S</w:t>
      </w:r>
      <w:r>
        <w:t xml:space="preserve">treets classified as arterial or above as part of such CIP system and eligible for reimbursement.  To the extent the Developer, as a condition of the development of </w:t>
      </w:r>
      <w:r w:rsidR="00F44B13">
        <w:t>Subparcel</w:t>
      </w:r>
      <w:r>
        <w:t xml:space="preserve">s D-1 through D-10, has designed and/or constructed, or caused to be designed and constructed, improvements to such </w:t>
      </w:r>
      <w:r w:rsidR="004B6FFC">
        <w:t>S</w:t>
      </w:r>
      <w:r>
        <w:t xml:space="preserve">treets, it shall be entitled to a reimbursement therefor but such reimbursement shall be in an amount equal to the costs incurred by or on behalf of the Developer in the design and construction of such </w:t>
      </w:r>
      <w:r w:rsidR="004B6FFC">
        <w:t>S</w:t>
      </w:r>
      <w:r>
        <w:t>treets (including the cost of off-site easement acquisition), plus interest at the average rate received by the City on its investments over the 12-month period preceding the date such interest commences to accrue, compounded annually and accruing from the date of completion and acceptance of the eligible improvement to the date reimbursement has been made.  The Developer shall be reimbursed an amount equal to</w:t>
      </w:r>
      <w:r>
        <w:rPr>
          <w:b/>
          <w:bCs/>
        </w:rPr>
        <w:t xml:space="preserve"> </w:t>
      </w:r>
      <w:r>
        <w:t xml:space="preserve">80% of each applicable </w:t>
      </w:r>
      <w:r w:rsidR="004B6FFC">
        <w:t>S</w:t>
      </w:r>
      <w:r>
        <w:t xml:space="preserve">treet CEF actually paid by any person or entity other than the City for each building permit within all projects in the GDP, and such reimbursement shall continue to apply until the Developer has received reimbursements in an amount equal to the total cost, as calculated above, of those eligible </w:t>
      </w:r>
      <w:r w:rsidR="004B6FFC">
        <w:t>S</w:t>
      </w:r>
      <w:r>
        <w:t xml:space="preserve">treets designed and constructed, or caused to be designed and constructed, by the Developer.  The remaining 20% of each applicable </w:t>
      </w:r>
      <w:r w:rsidR="004B6FFC">
        <w:t>S</w:t>
      </w:r>
      <w:r>
        <w:t>treet CEF paid at building permit issuance may be used by the City to fund capital transportation costs in other areas of the City, as it deems appropriate.  Reimbursements shall be made by the City to the Developer on a quarterly basis.</w:t>
      </w:r>
      <w:r w:rsidR="00181339">
        <w:t xml:space="preserve"> Notwithstanding the foregoing, the Developer shall not be entitled to any reimbursement from the City under this Special Condition for those “Public Improvements” which are not eligible for reimbursement from the City under Section 12.3 of the MFA.</w:t>
      </w:r>
      <w:r w:rsidR="00554ADF">
        <w:t xml:space="preserve"> A</w:t>
      </w:r>
      <w:r w:rsidR="00554ADF" w:rsidRPr="00554ADF">
        <w:rPr>
          <w:color w:val="000000"/>
        </w:rPr>
        <w:t>ll reimbursements shall be in compliance with the City’s standard reimbursement policies outlined in LCUASS Section 1.9.3 and identified as a reimbursable improvement in the City’s latest adopted Transportation Plan.</w:t>
      </w:r>
    </w:p>
    <w:p w:rsidR="00B75617" w:rsidRDefault="000E2938" w:rsidP="00B75617">
      <w:pPr>
        <w:pStyle w:val="Subtitle"/>
        <w:rPr>
          <w:b w:val="0"/>
          <w:bCs/>
        </w:rPr>
      </w:pPr>
      <w:r>
        <w:rPr>
          <w:bCs/>
        </w:rPr>
        <w:t>PLANNING</w:t>
      </w:r>
    </w:p>
    <w:p w:rsidR="00B75617" w:rsidRDefault="000E2938" w:rsidP="00B75617">
      <w:pPr>
        <w:pStyle w:val="SpecialCondition"/>
        <w:rPr>
          <w:color w:val="000000"/>
        </w:rPr>
      </w:pPr>
      <w:r>
        <w:rPr>
          <w:color w:val="000000"/>
        </w:rPr>
        <w:t>Special Condition No.</w:t>
      </w:r>
      <w:r w:rsidR="00F63249">
        <w:rPr>
          <w:color w:val="000000"/>
        </w:rPr>
        <w:t xml:space="preserve"> </w:t>
      </w:r>
      <w:r>
        <w:rPr>
          <w:color w:val="000000"/>
        </w:rPr>
        <w:t>2 (</w:t>
      </w:r>
      <w:r w:rsidR="00F44B13">
        <w:rPr>
          <w:color w:val="000000"/>
        </w:rPr>
        <w:t>Subparcel</w:t>
      </w:r>
      <w:r>
        <w:rPr>
          <w:color w:val="000000"/>
        </w:rPr>
        <w:t xml:space="preserve"> D-9 and D-10):</w:t>
      </w:r>
    </w:p>
    <w:p w:rsidR="00B75617" w:rsidRDefault="000E2938" w:rsidP="00B75617">
      <w:pPr>
        <w:pStyle w:val="BodyText"/>
      </w:pPr>
      <w:r>
        <w:t xml:space="preserve">Prior to any site disturbance or development activities on </w:t>
      </w:r>
      <w:r w:rsidR="00F44B13">
        <w:t>Subparcel</w:t>
      </w:r>
      <w:r>
        <w:t xml:space="preserve"> D-9, a detailed ESAR shall be </w:t>
      </w:r>
      <w:r w:rsidRPr="00B75617">
        <w:rPr>
          <w:snapToGrid w:val="0"/>
        </w:rPr>
        <w:t>conducted</w:t>
      </w:r>
      <w:r>
        <w:t xml:space="preserve"> to determine the exact extent of Environmentally Sensitive Areas and potential buffer zones to protect such natural resources.</w:t>
      </w:r>
    </w:p>
    <w:p w:rsidR="00B75617" w:rsidRDefault="000E2938" w:rsidP="00B75617">
      <w:pPr>
        <w:pStyle w:val="Subtitle"/>
        <w:rPr>
          <w:b w:val="0"/>
          <w:bCs/>
        </w:rPr>
      </w:pPr>
      <w:r>
        <w:rPr>
          <w:bCs/>
        </w:rPr>
        <w:t>RAILROAD</w:t>
      </w:r>
    </w:p>
    <w:p w:rsidR="00B75617" w:rsidRDefault="000E2938" w:rsidP="00B75617">
      <w:pPr>
        <w:pStyle w:val="SpecialCondition"/>
        <w:rPr>
          <w:color w:val="000000"/>
        </w:rPr>
      </w:pPr>
      <w:r>
        <w:rPr>
          <w:color w:val="000000"/>
        </w:rPr>
        <w:t>Special Condition No. 3 (Parcel D):</w:t>
      </w:r>
    </w:p>
    <w:p w:rsidR="00B75617" w:rsidRDefault="000E2938" w:rsidP="00B75617">
      <w:pPr>
        <w:pStyle w:val="BodyText"/>
        <w:rPr>
          <w:color w:val="000000"/>
          <w:u w:val="single"/>
        </w:rPr>
      </w:pPr>
      <w:r>
        <w:rPr>
          <w:color w:val="000000"/>
        </w:rPr>
        <w:t xml:space="preserve">The Applicant shall provide a bufferyard between Buildings for residential occupancy on </w:t>
      </w:r>
      <w:r w:rsidR="004B6FFC">
        <w:rPr>
          <w:color w:val="000000"/>
        </w:rPr>
        <w:t>Lo</w:t>
      </w:r>
      <w:r>
        <w:rPr>
          <w:color w:val="000000"/>
        </w:rPr>
        <w:t xml:space="preserve">ts in </w:t>
      </w:r>
      <w:r w:rsidRPr="00B75617">
        <w:rPr>
          <w:snapToGrid w:val="0"/>
        </w:rPr>
        <w:t>Parcel</w:t>
      </w:r>
      <w:r>
        <w:rPr>
          <w:color w:val="000000"/>
        </w:rPr>
        <w:t xml:space="preserve"> D and the Great Western Railroad </w:t>
      </w:r>
      <w:r w:rsidR="004B6FFC">
        <w:rPr>
          <w:color w:val="000000"/>
        </w:rPr>
        <w:t>R</w:t>
      </w:r>
      <w:r>
        <w:rPr>
          <w:color w:val="000000"/>
        </w:rPr>
        <w:t>ight-of-</w:t>
      </w:r>
      <w:r w:rsidR="004B6FFC">
        <w:rPr>
          <w:color w:val="000000"/>
        </w:rPr>
        <w:t>W</w:t>
      </w:r>
      <w:r>
        <w:rPr>
          <w:color w:val="000000"/>
        </w:rPr>
        <w:t>ay in accordance with the requirements set forth in Section 15, Appendix A of the GDP.</w:t>
      </w:r>
    </w:p>
    <w:p w:rsidR="00B75617" w:rsidRDefault="000E2938" w:rsidP="00B75617">
      <w:pPr>
        <w:pStyle w:val="SpecialCondition"/>
        <w:rPr>
          <w:color w:val="000000"/>
        </w:rPr>
      </w:pPr>
      <w:r>
        <w:rPr>
          <w:color w:val="000000"/>
        </w:rPr>
        <w:t>Special Condition No. 4 (Parcel D):</w:t>
      </w:r>
    </w:p>
    <w:p w:rsidR="00B75617" w:rsidRDefault="000E2938" w:rsidP="00B75617">
      <w:pPr>
        <w:pStyle w:val="BodyText"/>
      </w:pPr>
      <w:r>
        <w:rPr>
          <w:bCs/>
          <w:iCs/>
        </w:rPr>
        <w:t xml:space="preserve">Buildings for residential occupancy on </w:t>
      </w:r>
      <w:r w:rsidR="004B6FFC">
        <w:rPr>
          <w:bCs/>
          <w:iCs/>
        </w:rPr>
        <w:t>L</w:t>
      </w:r>
      <w:r>
        <w:rPr>
          <w:bCs/>
          <w:iCs/>
        </w:rPr>
        <w:t xml:space="preserve">ots in Parcel D that are adjacent to the Great Western Railroad tracks shall be subject to the </w:t>
      </w:r>
      <w:r>
        <w:t>applicable setbacks which are depicted on Map 7 in Section 11 of the GDP, for the purpose of mitigating railroad horn noise.</w:t>
      </w:r>
    </w:p>
    <w:p w:rsidR="00B75617" w:rsidRDefault="000E2938" w:rsidP="00B75617">
      <w:pPr>
        <w:pStyle w:val="SpecialCondition"/>
      </w:pPr>
      <w:r>
        <w:t>Special Condition No. 5 (</w:t>
      </w:r>
      <w:r w:rsidR="00F44B13">
        <w:t>Subparcel</w:t>
      </w:r>
      <w:r>
        <w:t>s D-4, D-5, D-6, D-8, D-9 and D-10):</w:t>
      </w:r>
    </w:p>
    <w:p w:rsidR="00B75617" w:rsidRDefault="000E2938" w:rsidP="00B75617">
      <w:pPr>
        <w:pStyle w:val="BodyText"/>
        <w:rPr>
          <w:bCs/>
        </w:rPr>
      </w:pPr>
      <w:r>
        <w:rPr>
          <w:bCs/>
        </w:rPr>
        <w:t xml:space="preserve">The Great Western Railroad tracks divide the northerly 187 acres of </w:t>
      </w:r>
      <w:r w:rsidR="00F44B13">
        <w:rPr>
          <w:bCs/>
        </w:rPr>
        <w:t>Parcel</w:t>
      </w:r>
      <w:r>
        <w:rPr>
          <w:bCs/>
        </w:rPr>
        <w:t xml:space="preserve"> D from the remainder of Parcel D.  Residents adjacent to such </w:t>
      </w:r>
      <w:r w:rsidRPr="00B75617">
        <w:rPr>
          <w:snapToGrid w:val="0"/>
        </w:rPr>
        <w:t>railroad</w:t>
      </w:r>
      <w:r>
        <w:rPr>
          <w:bCs/>
        </w:rPr>
        <w:t xml:space="preserve"> tracks may experience noise and vibration effects resulting from the passage of trains on such tracks in close proximity to adjacent Lots.  A notice reciting the above-stated potential impacts from such railroad tracks shall be placed on each </w:t>
      </w:r>
      <w:r w:rsidR="004B6FFC">
        <w:rPr>
          <w:bCs/>
        </w:rPr>
        <w:t>S</w:t>
      </w:r>
      <w:r>
        <w:rPr>
          <w:bCs/>
        </w:rPr>
        <w:t xml:space="preserve">ubdivision plat which includes any portion of </w:t>
      </w:r>
      <w:r w:rsidR="00F44B13">
        <w:rPr>
          <w:bCs/>
        </w:rPr>
        <w:t>Subparcel</w:t>
      </w:r>
      <w:r>
        <w:rPr>
          <w:bCs/>
        </w:rPr>
        <w:t xml:space="preserve">s D-4, D-5, D-6, D-8, D-9 and D-10 within 500 feet of the railroad </w:t>
      </w:r>
      <w:r w:rsidR="005E35A3">
        <w:rPr>
          <w:bCs/>
        </w:rPr>
        <w:t>R</w:t>
      </w:r>
      <w:r>
        <w:rPr>
          <w:bCs/>
        </w:rPr>
        <w:t>ight-of-</w:t>
      </w:r>
      <w:r w:rsidR="005E35A3">
        <w:rPr>
          <w:bCs/>
        </w:rPr>
        <w:t>W</w:t>
      </w:r>
      <w:r>
        <w:rPr>
          <w:bCs/>
        </w:rPr>
        <w:t>ay.</w:t>
      </w:r>
    </w:p>
    <w:p w:rsidR="00B75617" w:rsidRDefault="000E2938" w:rsidP="00B75617">
      <w:pPr>
        <w:pStyle w:val="Subtitle"/>
        <w:rPr>
          <w:b w:val="0"/>
          <w:bCs/>
        </w:rPr>
      </w:pPr>
      <w:r>
        <w:rPr>
          <w:bCs/>
        </w:rPr>
        <w:t>TRANSPORTATION</w:t>
      </w:r>
    </w:p>
    <w:p w:rsidR="00B75617" w:rsidRDefault="000E2938" w:rsidP="00B75617">
      <w:pPr>
        <w:pStyle w:val="SpecialCondition"/>
        <w:rPr>
          <w:b/>
          <w:bCs/>
          <w:color w:val="000000"/>
        </w:rPr>
      </w:pPr>
      <w:r>
        <w:t xml:space="preserve">Special Condition No. 6 </w:t>
      </w:r>
      <w:r>
        <w:rPr>
          <w:color w:val="000000"/>
        </w:rPr>
        <w:t>(Parcel D):</w:t>
      </w:r>
    </w:p>
    <w:p w:rsidR="00B75617" w:rsidRDefault="000E2938" w:rsidP="00B75617">
      <w:pPr>
        <w:pStyle w:val="BodyText"/>
        <w:rPr>
          <w:color w:val="000000"/>
        </w:rPr>
      </w:pPr>
      <w:r>
        <w:rPr>
          <w:color w:val="000000"/>
        </w:rPr>
        <w:t xml:space="preserve">To the extent that </w:t>
      </w:r>
      <w:r w:rsidR="004B6FFC">
        <w:rPr>
          <w:color w:val="000000"/>
        </w:rPr>
        <w:t>S</w:t>
      </w:r>
      <w:r>
        <w:rPr>
          <w:color w:val="000000"/>
        </w:rPr>
        <w:t xml:space="preserve">treet and/or trail crossings of the </w:t>
      </w:r>
      <w:r w:rsidRPr="00B75617">
        <w:rPr>
          <w:snapToGrid w:val="0"/>
        </w:rPr>
        <w:t>existing</w:t>
      </w:r>
      <w:r>
        <w:rPr>
          <w:color w:val="000000"/>
        </w:rPr>
        <w:t xml:space="preserve"> railroads are required as a condition of a Development Project within Parcel D to meet the ACF Regulations and any approved exceptions thereto or other applicable UDC requirements, the City shall be responsible for processing the requests for the State Public Utilities Commission approval of such crossings, and the Applicant shall be responsible for the payment of the City’s reasonable costs incurred therefor, including reasonable attorney’s fees.</w:t>
      </w:r>
    </w:p>
    <w:p w:rsidR="00B75617" w:rsidRDefault="000E2938" w:rsidP="00B75617">
      <w:pPr>
        <w:pStyle w:val="SpecialCondition"/>
      </w:pPr>
      <w:r>
        <w:t xml:space="preserve">Special Condition No. </w:t>
      </w:r>
      <w:r w:rsidR="00B014B2">
        <w:t>7</w:t>
      </w:r>
      <w:r>
        <w:t xml:space="preserve"> (Parcel D):</w:t>
      </w:r>
    </w:p>
    <w:p w:rsidR="00B75617" w:rsidRDefault="000E2938" w:rsidP="00B75617">
      <w:pPr>
        <w:pStyle w:val="BodyText"/>
        <w:rPr>
          <w:color w:val="000000"/>
        </w:rPr>
      </w:pPr>
      <w:r>
        <w:t xml:space="preserve">Unless designed and constructed by others or by the City pursuant to the PVH Agreement, or otherwise approved by the City Engineer, </w:t>
      </w:r>
      <w:r w:rsidR="004430C5">
        <w:t xml:space="preserve">and if rationally related and roughly proportional to demand created by a Development Project </w:t>
      </w:r>
      <w:r w:rsidR="00F65D43">
        <w:t xml:space="preserve">and as agreed to by the City Engineer </w:t>
      </w:r>
      <w:r w:rsidR="004430C5">
        <w:t>and to the extent needed to comply with the ACF Regulations and any approved exceptions thereto</w:t>
      </w:r>
      <w:r>
        <w:t xml:space="preserve">, the Applicant shall design and construct, or cause to be designed and constructed at no cost to the City, </w:t>
      </w:r>
      <w:r w:rsidR="004430C5">
        <w:t xml:space="preserve">the </w:t>
      </w:r>
      <w:r w:rsidR="009F1EED">
        <w:t>following</w:t>
      </w:r>
      <w:r w:rsidR="004430C5">
        <w:t xml:space="preserve"> </w:t>
      </w:r>
      <w:r w:rsidR="004B6FFC">
        <w:t>S</w:t>
      </w:r>
      <w:r>
        <w:t>treet improvements to the standards required by the Transportation Plan and LCUASS.</w:t>
      </w:r>
      <w:r>
        <w:rPr>
          <w:color w:val="000000"/>
        </w:rPr>
        <w:t xml:space="preserve">  The timing, scope and phasing of such construction shall be determined during review and approval of future Development Projects within </w:t>
      </w:r>
      <w:r w:rsidR="00F44B13">
        <w:rPr>
          <w:color w:val="000000"/>
        </w:rPr>
        <w:t>Subparcel</w:t>
      </w:r>
      <w:r>
        <w:rPr>
          <w:color w:val="000000"/>
        </w:rPr>
        <w:t>s D-1 through D-10.</w:t>
      </w:r>
    </w:p>
    <w:p w:rsidR="008E6E69" w:rsidRDefault="008E6E69" w:rsidP="008E6E69">
      <w:pPr>
        <w:pStyle w:val="ListNumber2"/>
        <w:numPr>
          <w:ilvl w:val="0"/>
          <w:numId w:val="28"/>
        </w:numPr>
      </w:pPr>
      <w:r>
        <w:t>Sculptor Drive across the Great Western Railroad.</w:t>
      </w:r>
    </w:p>
    <w:p w:rsidR="008E6E69" w:rsidRDefault="008E6E69" w:rsidP="008E6E69">
      <w:pPr>
        <w:pStyle w:val="ListNumber2"/>
        <w:numPr>
          <w:ilvl w:val="0"/>
          <w:numId w:val="28"/>
        </w:numPr>
      </w:pPr>
      <w:r>
        <w:t xml:space="preserve">Boyd Lake Avenue adjacent to </w:t>
      </w:r>
      <w:r w:rsidR="002800E0">
        <w:t>Subparcels D-9 and D-10</w:t>
      </w:r>
      <w:r>
        <w:t>.</w:t>
      </w:r>
    </w:p>
    <w:p w:rsidR="008E6E69" w:rsidRPr="008E6E69" w:rsidRDefault="008E6E69" w:rsidP="008E6E69">
      <w:pPr>
        <w:pStyle w:val="ListNumber2"/>
        <w:numPr>
          <w:ilvl w:val="0"/>
          <w:numId w:val="28"/>
        </w:numPr>
      </w:pPr>
      <w:r>
        <w:t>5</w:t>
      </w:r>
      <w:r w:rsidRPr="008E6E69">
        <w:rPr>
          <w:vertAlign w:val="superscript"/>
        </w:rPr>
        <w:t>th</w:t>
      </w:r>
      <w:r>
        <w:t xml:space="preserve"> Street adjacent to Subparcel </w:t>
      </w:r>
      <w:r w:rsidR="00B014B2">
        <w:t>D-10</w:t>
      </w:r>
      <w:r>
        <w:t>.</w:t>
      </w:r>
    </w:p>
    <w:p w:rsidR="00B75617" w:rsidRPr="00DE6AD2" w:rsidRDefault="000E2938" w:rsidP="00B75617">
      <w:pPr>
        <w:pStyle w:val="SpecialCondition"/>
        <w:rPr>
          <w:szCs w:val="22"/>
        </w:rPr>
      </w:pPr>
      <w:r w:rsidRPr="00DE6AD2">
        <w:rPr>
          <w:szCs w:val="22"/>
        </w:rPr>
        <w:t xml:space="preserve">Special Condition No. </w:t>
      </w:r>
      <w:r w:rsidR="00B014B2">
        <w:rPr>
          <w:szCs w:val="22"/>
        </w:rPr>
        <w:t>8</w:t>
      </w:r>
      <w:r w:rsidRPr="00DE6AD2">
        <w:rPr>
          <w:szCs w:val="22"/>
        </w:rPr>
        <w:t xml:space="preserve"> (</w:t>
      </w:r>
      <w:r w:rsidR="00F44B13">
        <w:rPr>
          <w:szCs w:val="22"/>
        </w:rPr>
        <w:t>Subparcel</w:t>
      </w:r>
      <w:r w:rsidRPr="00DE6AD2">
        <w:rPr>
          <w:szCs w:val="22"/>
        </w:rPr>
        <w:t xml:space="preserve"> D-10):</w:t>
      </w:r>
    </w:p>
    <w:p w:rsidR="00B75617" w:rsidRDefault="000E2938" w:rsidP="00B75617">
      <w:pPr>
        <w:pStyle w:val="BodyText"/>
        <w:rPr>
          <w:szCs w:val="22"/>
        </w:rPr>
      </w:pPr>
      <w:r w:rsidRPr="00DE6AD2">
        <w:rPr>
          <w:szCs w:val="22"/>
        </w:rPr>
        <w:t xml:space="preserve">Unless designed and constructed by others or otherwise approved by the City Engineer, </w:t>
      </w:r>
      <w:r w:rsidR="00B014B2">
        <w:t xml:space="preserve">and if rationally related and roughly proportional to demand created by a Development Project </w:t>
      </w:r>
      <w:r w:rsidR="00F65D43">
        <w:t xml:space="preserve">and as agreed to by the City Engineer </w:t>
      </w:r>
      <w:r w:rsidR="00B014B2">
        <w:t>and to the extent needed to comply with the ACF Regulations and any approved exceptions thereto</w:t>
      </w:r>
      <w:r w:rsidR="00B014B2" w:rsidRPr="00AC12E4">
        <w:t>,</w:t>
      </w:r>
      <w:r w:rsidR="00B014B2">
        <w:t xml:space="preserve"> </w:t>
      </w:r>
      <w:r w:rsidRPr="00DE6AD2">
        <w:rPr>
          <w:szCs w:val="22"/>
        </w:rPr>
        <w:t xml:space="preserve">the Applicant shall design and construct, or cause to be designed and constructed at no cost to the City, the </w:t>
      </w:r>
      <w:r w:rsidR="004430C5">
        <w:rPr>
          <w:szCs w:val="22"/>
        </w:rPr>
        <w:t xml:space="preserve">applicable </w:t>
      </w:r>
      <w:r w:rsidR="004B6FFC">
        <w:rPr>
          <w:szCs w:val="22"/>
        </w:rPr>
        <w:t>S</w:t>
      </w:r>
      <w:r w:rsidRPr="00DE6AD2">
        <w:rPr>
          <w:szCs w:val="22"/>
        </w:rPr>
        <w:t xml:space="preserve">treet improvements to the standards required by the Transportation Plan and LCUASS.  The timing, scope and phasing of such construction shall be determined during review and approval of future Development Projects within </w:t>
      </w:r>
      <w:r w:rsidR="00F44B13">
        <w:rPr>
          <w:szCs w:val="22"/>
        </w:rPr>
        <w:t>Subparcel</w:t>
      </w:r>
      <w:r w:rsidRPr="00DE6AD2">
        <w:rPr>
          <w:szCs w:val="22"/>
        </w:rPr>
        <w:t xml:space="preserve"> D-10.</w:t>
      </w:r>
    </w:p>
    <w:p w:rsidR="00554ADF" w:rsidRPr="00DE6AD2" w:rsidRDefault="00554ADF" w:rsidP="00554ADF">
      <w:pPr>
        <w:pStyle w:val="ListNumber2"/>
        <w:numPr>
          <w:ilvl w:val="0"/>
          <w:numId w:val="31"/>
        </w:numPr>
        <w:tabs>
          <w:tab w:val="clear" w:pos="720"/>
        </w:tabs>
        <w:ind w:left="0" w:firstLine="360"/>
        <w:rPr>
          <w:szCs w:val="22"/>
        </w:rPr>
      </w:pPr>
      <w:r>
        <w:rPr>
          <w:szCs w:val="22"/>
        </w:rPr>
        <w:t>The western half of Boyd Lake Avenue as a four lane arterial to the arterial street cross section, adjacent to Parcel D-10.</w:t>
      </w:r>
    </w:p>
    <w:p w:rsidR="00B75617" w:rsidRPr="00DE6AD2" w:rsidRDefault="000E2938" w:rsidP="00B75617">
      <w:pPr>
        <w:pStyle w:val="SpecialCondition"/>
        <w:rPr>
          <w:szCs w:val="22"/>
        </w:rPr>
      </w:pPr>
      <w:r w:rsidRPr="00DE6AD2">
        <w:rPr>
          <w:szCs w:val="22"/>
        </w:rPr>
        <w:t xml:space="preserve">Special Condition No. </w:t>
      </w:r>
      <w:r w:rsidR="00B014B2">
        <w:rPr>
          <w:szCs w:val="22"/>
        </w:rPr>
        <w:t>9</w:t>
      </w:r>
      <w:r w:rsidRPr="00DE6AD2">
        <w:rPr>
          <w:szCs w:val="22"/>
        </w:rPr>
        <w:t xml:space="preserve"> (</w:t>
      </w:r>
      <w:r w:rsidR="00F44B13">
        <w:rPr>
          <w:szCs w:val="22"/>
        </w:rPr>
        <w:t>Subparcel</w:t>
      </w:r>
      <w:r w:rsidRPr="00DE6AD2">
        <w:rPr>
          <w:szCs w:val="22"/>
        </w:rPr>
        <w:t xml:space="preserve"> D-10):</w:t>
      </w:r>
    </w:p>
    <w:p w:rsidR="00B75617" w:rsidRPr="00DE6AD2" w:rsidRDefault="000E2938" w:rsidP="00B75617">
      <w:pPr>
        <w:pStyle w:val="BodyText"/>
        <w:rPr>
          <w:szCs w:val="22"/>
        </w:rPr>
      </w:pPr>
      <w:r w:rsidRPr="00DE6AD2">
        <w:rPr>
          <w:szCs w:val="22"/>
        </w:rPr>
        <w:t xml:space="preserve">The first Development Project within </w:t>
      </w:r>
      <w:r w:rsidR="00F44B13">
        <w:rPr>
          <w:szCs w:val="22"/>
        </w:rPr>
        <w:t>Subparcel</w:t>
      </w:r>
      <w:r w:rsidRPr="00DE6AD2">
        <w:rPr>
          <w:szCs w:val="22"/>
        </w:rPr>
        <w:t xml:space="preserve"> D-10 shall dedicate right-of-way for a future </w:t>
      </w:r>
      <w:r w:rsidR="004B6FFC">
        <w:rPr>
          <w:szCs w:val="22"/>
        </w:rPr>
        <w:t>S</w:t>
      </w:r>
      <w:r w:rsidRPr="00DE6AD2">
        <w:rPr>
          <w:szCs w:val="22"/>
        </w:rPr>
        <w:t xml:space="preserve">treet </w:t>
      </w:r>
      <w:r w:rsidRPr="00B75617">
        <w:rPr>
          <w:snapToGrid w:val="0"/>
        </w:rPr>
        <w:t>connection</w:t>
      </w:r>
      <w:r w:rsidRPr="00DE6AD2">
        <w:rPr>
          <w:szCs w:val="22"/>
        </w:rPr>
        <w:t xml:space="preserve"> to Lot 2, Pfeiff Minor Land Division,</w:t>
      </w:r>
      <w:r w:rsidRPr="00DE6AD2">
        <w:t xml:space="preserve"> </w:t>
      </w:r>
      <w:r w:rsidRPr="00DE6AD2">
        <w:rPr>
          <w:szCs w:val="22"/>
        </w:rPr>
        <w:t>File No. 15-S3349 as recorded at Reception No. 20160026252, County of Larimer, State of</w:t>
      </w:r>
      <w:r w:rsidRPr="00DE6AD2">
        <w:rPr>
          <w:spacing w:val="-7"/>
          <w:szCs w:val="22"/>
        </w:rPr>
        <w:t xml:space="preserve"> </w:t>
      </w:r>
      <w:r w:rsidRPr="00DE6AD2">
        <w:rPr>
          <w:szCs w:val="22"/>
        </w:rPr>
        <w:t>Colorado.</w:t>
      </w:r>
    </w:p>
    <w:p w:rsidR="00B75617" w:rsidRPr="00DE6AD2" w:rsidRDefault="000E2938" w:rsidP="00B75617">
      <w:pPr>
        <w:pStyle w:val="Subtitle"/>
        <w:rPr>
          <w:b w:val="0"/>
          <w:szCs w:val="22"/>
        </w:rPr>
      </w:pPr>
      <w:r w:rsidRPr="00DE6AD2">
        <w:rPr>
          <w:szCs w:val="22"/>
        </w:rPr>
        <w:t xml:space="preserve">WATER AND </w:t>
      </w:r>
      <w:r w:rsidR="002A7D9E">
        <w:rPr>
          <w:szCs w:val="22"/>
        </w:rPr>
        <w:t>WASTEWATER</w:t>
      </w:r>
    </w:p>
    <w:p w:rsidR="00B75617" w:rsidRPr="00DE6AD2" w:rsidRDefault="000E2938" w:rsidP="00B75617">
      <w:pPr>
        <w:pStyle w:val="SpecialCondition"/>
        <w:rPr>
          <w:szCs w:val="22"/>
        </w:rPr>
      </w:pPr>
      <w:r w:rsidRPr="00DE6AD2">
        <w:rPr>
          <w:szCs w:val="22"/>
        </w:rPr>
        <w:t>Special Condition No. 1</w:t>
      </w:r>
      <w:r w:rsidR="00B014B2">
        <w:rPr>
          <w:szCs w:val="22"/>
        </w:rPr>
        <w:t>0</w:t>
      </w:r>
      <w:r w:rsidRPr="00DE6AD2">
        <w:rPr>
          <w:szCs w:val="22"/>
        </w:rPr>
        <w:t xml:space="preserve"> (</w:t>
      </w:r>
      <w:r w:rsidR="00F44B13">
        <w:rPr>
          <w:szCs w:val="22"/>
        </w:rPr>
        <w:t>Subparcel</w:t>
      </w:r>
      <w:r w:rsidRPr="00DE6AD2">
        <w:rPr>
          <w:szCs w:val="22"/>
        </w:rPr>
        <w:t xml:space="preserve"> D-10)</w:t>
      </w:r>
    </w:p>
    <w:p w:rsidR="00B75617" w:rsidRPr="00DE6AD2" w:rsidRDefault="000E2938" w:rsidP="00B75617">
      <w:pPr>
        <w:pStyle w:val="BodyText"/>
        <w:rPr>
          <w:szCs w:val="22"/>
        </w:rPr>
      </w:pPr>
      <w:r w:rsidRPr="00DE6AD2">
        <w:rPr>
          <w:szCs w:val="22"/>
        </w:rPr>
        <w:t xml:space="preserve">Unless designed and constructed by others, concurrent with the approval of any </w:t>
      </w:r>
      <w:r w:rsidRPr="00B75617">
        <w:rPr>
          <w:snapToGrid w:val="0"/>
        </w:rPr>
        <w:t>Development</w:t>
      </w:r>
      <w:r w:rsidRPr="00DE6AD2">
        <w:rPr>
          <w:szCs w:val="22"/>
        </w:rPr>
        <w:t xml:space="preserve"> Project of </w:t>
      </w:r>
      <w:r w:rsidR="009D2184">
        <w:rPr>
          <w:szCs w:val="22"/>
        </w:rPr>
        <w:t>GDP Final Plat</w:t>
      </w:r>
      <w:r w:rsidRPr="00DE6AD2">
        <w:rPr>
          <w:szCs w:val="22"/>
        </w:rPr>
        <w:t>, the Developer shall design and construct, or cause to be designed and constructed at no cost to the City, the following water improvements to City standards:</w:t>
      </w:r>
    </w:p>
    <w:p w:rsidR="00B75617" w:rsidRPr="00DE6AD2" w:rsidRDefault="000E2938" w:rsidP="008E6E69">
      <w:pPr>
        <w:pStyle w:val="ListNumber2"/>
        <w:numPr>
          <w:ilvl w:val="0"/>
          <w:numId w:val="31"/>
        </w:numPr>
        <w:tabs>
          <w:tab w:val="clear" w:pos="720"/>
        </w:tabs>
        <w:ind w:left="0" w:firstLine="360"/>
      </w:pPr>
      <w:r w:rsidRPr="00DE6AD2">
        <w:t>A water main loop from the existing 24</w:t>
      </w:r>
      <w:r w:rsidR="0097627F">
        <w:t xml:space="preserve"> inches</w:t>
      </w:r>
      <w:r w:rsidRPr="00DE6AD2">
        <w:t xml:space="preserve"> line in Boyd Lake Avenue to the</w:t>
      </w:r>
      <w:r w:rsidR="00B014B2">
        <w:t xml:space="preserve"> Farmers Ditch</w:t>
      </w:r>
      <w:r w:rsidR="002A7D9E">
        <w:t>, which shall be built within Subparcel D-10</w:t>
      </w:r>
      <w:r w:rsidRPr="00DE6AD2">
        <w:t>.</w:t>
      </w:r>
    </w:p>
    <w:p w:rsidR="00B75617" w:rsidRPr="00DE6AD2" w:rsidRDefault="000E2938" w:rsidP="00B75617">
      <w:pPr>
        <w:pStyle w:val="SpecialCondition"/>
      </w:pPr>
      <w:r w:rsidRPr="00DE6AD2">
        <w:t>Special Condition No. 1</w:t>
      </w:r>
      <w:r w:rsidR="00B014B2">
        <w:t>1</w:t>
      </w:r>
      <w:r w:rsidRPr="00DE6AD2">
        <w:t xml:space="preserve"> (</w:t>
      </w:r>
      <w:r w:rsidR="00F44B13">
        <w:t>Subparcel</w:t>
      </w:r>
      <w:r w:rsidRPr="00DE6AD2">
        <w:t xml:space="preserve"> D-10):</w:t>
      </w:r>
    </w:p>
    <w:p w:rsidR="00B014B2" w:rsidRDefault="000E2938" w:rsidP="00B014B2">
      <w:pPr>
        <w:pStyle w:val="BodyText"/>
        <w:rPr>
          <w:szCs w:val="22"/>
        </w:rPr>
      </w:pPr>
      <w:r w:rsidRPr="00DE6AD2">
        <w:rPr>
          <w:szCs w:val="22"/>
        </w:rPr>
        <w:t xml:space="preserve">Pursuant to that “Reimbursement Agreement” recorded at Reception No. 2004-0093504 in the Larimer County Records, Larimer County Parcel No. 85170-00-002 was subjected to reimbursement obligations </w:t>
      </w:r>
      <w:r w:rsidRPr="00B75617">
        <w:rPr>
          <w:snapToGrid w:val="0"/>
        </w:rPr>
        <w:t>to</w:t>
      </w:r>
      <w:r w:rsidRPr="00DE6AD2">
        <w:rPr>
          <w:szCs w:val="22"/>
        </w:rPr>
        <w:t xml:space="preserve"> the City of Loveland for the East Side Interceptor and Boyd Lake Ave. 24</w:t>
      </w:r>
      <w:r w:rsidR="001F7126">
        <w:rPr>
          <w:szCs w:val="22"/>
        </w:rPr>
        <w:t>-inch</w:t>
      </w:r>
      <w:r w:rsidRPr="00DE6AD2">
        <w:rPr>
          <w:szCs w:val="22"/>
        </w:rPr>
        <w:t xml:space="preserve"> Waterline (the “Total Reimbursement Amount”).</w:t>
      </w:r>
      <w:r w:rsidR="00B014B2">
        <w:rPr>
          <w:szCs w:val="22"/>
        </w:rPr>
        <w:t xml:space="preserve"> </w:t>
      </w:r>
      <w:r w:rsidR="00B014B2" w:rsidRPr="00DE6AD2">
        <w:rPr>
          <w:szCs w:val="22"/>
        </w:rPr>
        <w:t xml:space="preserve">Such parcel was thereafter platted as the Pfeiff Minor Land Division File No. #15-S3349, Larimer County, Colorado (the “Pfeiff MLD”).  </w:t>
      </w:r>
      <w:r w:rsidR="00B014B2">
        <w:rPr>
          <w:szCs w:val="22"/>
        </w:rPr>
        <w:t>Subparcel</w:t>
      </w:r>
      <w:r w:rsidR="00B014B2" w:rsidRPr="00DE6AD2">
        <w:rPr>
          <w:szCs w:val="22"/>
        </w:rPr>
        <w:t xml:space="preserve"> D-10, which is Lot 1 of the Pfeiff MLD (Parcel No. 85171-12-001) and which constitutes 44% of the total acreage of the Pfeiff MLD, shall be subject to a reimbursement obligation equal to 44% of the Total Reimbursement Amount. The owner of Parcel D-10 shall be responsible for payment to the City of Loveland of 44% of the Total Reimbursement Amount at the time that a water or sewer service line or extension which services all of any of </w:t>
      </w:r>
      <w:r w:rsidR="00B014B2">
        <w:rPr>
          <w:szCs w:val="22"/>
        </w:rPr>
        <w:t>Subparcel</w:t>
      </w:r>
      <w:r w:rsidR="00B014B2" w:rsidRPr="00DE6AD2">
        <w:rPr>
          <w:szCs w:val="22"/>
        </w:rPr>
        <w:t xml:space="preserve"> D-10 is installed, and shall have no obligation to reimburse the City of Loveland any portion of the remaining 56% of the Total Reimbursement Amount.</w:t>
      </w:r>
    </w:p>
    <w:p w:rsidR="004C7AA9" w:rsidRPr="004C7AA9" w:rsidRDefault="004C7AA9" w:rsidP="00B014B2">
      <w:pPr>
        <w:pStyle w:val="BodyText"/>
        <w:rPr>
          <w:u w:val="single"/>
        </w:rPr>
      </w:pPr>
    </w:p>
    <w:sectPr w:rsidR="004C7AA9" w:rsidRPr="004C7AA9" w:rsidSect="00B014B2">
      <w:headerReference w:type="default" r:id="rId13"/>
      <w:footerReference w:type="default" r:id="rId14"/>
      <w:pgSz w:w="12240" w:h="15840" w:code="1"/>
      <w:pgMar w:top="1627" w:right="1080" w:bottom="1440" w:left="1440" w:header="1008" w:footer="864" w:gutter="0"/>
      <w:pgNumType w:start="1" w:chapStyle="1"/>
      <w:cols w:num="2" w:space="432"/>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6312" w:rsidRDefault="00DB6312">
      <w:r>
        <w:separator/>
      </w:r>
    </w:p>
  </w:endnote>
  <w:endnote w:type="continuationSeparator" w:id="0">
    <w:p w:rsidR="00DB6312" w:rsidRDefault="00DB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7F10" w:rsidRDefault="000E2938" w:rsidP="00F27F10">
    <w:pPr>
      <w:pStyle w:val="Footer"/>
      <w:tabs>
        <w:tab w:val="left" w:pos="5340"/>
      </w:tabs>
    </w:pPr>
    <w:r w:rsidRPr="00CA47A5">
      <w:tab/>
    </w:r>
  </w:p>
  <w:p w:rsidR="00F27F10" w:rsidRPr="00CA47A5" w:rsidRDefault="00F27F10" w:rsidP="00F27F10">
    <w:pPr>
      <w:pStyle w:val="Footer"/>
      <w:tabs>
        <w:tab w:val="left" w:pos="5340"/>
      </w:tabs>
      <w:jc w:val="right"/>
    </w:pPr>
    <w:r>
      <w:rPr>
        <w:sz w:val="18"/>
      </w:rPr>
      <w:t>Section 5</w:t>
    </w:r>
    <w:r>
      <w:rPr>
        <w:iCs/>
        <w:sz w:val="18"/>
      </w:rPr>
      <w:t>. PARCEL D. Major Amendment 1</w:t>
    </w:r>
    <w:r w:rsidR="0065657C">
      <w:rPr>
        <w:iCs/>
        <w:sz w:val="18"/>
      </w:rPr>
      <w:t>2</w:t>
    </w:r>
    <w:r>
      <w:rPr>
        <w:iCs/>
        <w:sz w:val="18"/>
      </w:rPr>
      <w:t xml:space="preserve">. DRAFT </w:t>
    </w:r>
    <w:r w:rsidR="00062F8B">
      <w:rPr>
        <w:iCs/>
        <w:sz w:val="18"/>
      </w:rPr>
      <w:t>August 2023</w:t>
    </w:r>
    <w:r>
      <w:tab/>
    </w:r>
  </w:p>
  <w:p w:rsidR="00F27F10" w:rsidRDefault="000E2938" w:rsidP="00F27F10">
    <w:pPr>
      <w:pStyle w:val="Footer"/>
      <w:tabs>
        <w:tab w:val="left" w:pos="5340"/>
      </w:tabs>
      <w:jc w:val="center"/>
    </w:pPr>
    <w:r w:rsidRPr="00CA47A5">
      <w:rPr>
        <w:rStyle w:val="PageNumber"/>
      </w:rPr>
      <w:fldChar w:fldCharType="begin"/>
    </w:r>
    <w:r w:rsidRPr="00CA47A5">
      <w:rPr>
        <w:rStyle w:val="PageNumber"/>
      </w:rPr>
      <w:instrText xml:space="preserve"> PAGE  \* MERGEFORMAT </w:instrText>
    </w:r>
    <w:r w:rsidRPr="00CA47A5">
      <w:rPr>
        <w:rStyle w:val="PageNumber"/>
      </w:rPr>
      <w:fldChar w:fldCharType="separate"/>
    </w:r>
    <w:r w:rsidRPr="00CA47A5">
      <w:rPr>
        <w:rStyle w:val="PageNumber"/>
      </w:rPr>
      <w:t>i</w:t>
    </w:r>
    <w:r w:rsidRPr="00CA47A5">
      <w:rPr>
        <w:rStyle w:val="PageNumber"/>
      </w:rPr>
      <w:fldChar w:fldCharType="end"/>
    </w:r>
  </w:p>
  <w:p w:rsidR="00F27F10" w:rsidRDefault="00F27F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05B8" w:rsidRDefault="00CA47A5" w:rsidP="00CA47A5">
    <w:pPr>
      <w:pStyle w:val="Footer"/>
    </w:pPr>
    <w:r w:rsidRPr="00CA47A5">
      <w:tab/>
    </w:r>
    <w:r w:rsidRPr="00CA47A5">
      <w:rPr>
        <w:rStyle w:val="PageNumber"/>
      </w:rPr>
      <w:fldChar w:fldCharType="begin"/>
    </w:r>
    <w:r w:rsidRPr="00CA47A5">
      <w:rPr>
        <w:rStyle w:val="PageNumber"/>
      </w:rPr>
      <w:instrText xml:space="preserve"> PAGE  \* MERGEFORMAT </w:instrText>
    </w:r>
    <w:r w:rsidRPr="00CA47A5">
      <w:rPr>
        <w:rStyle w:val="PageNumber"/>
      </w:rPr>
      <w:fldChar w:fldCharType="separate"/>
    </w:r>
    <w:r w:rsidRPr="00CA47A5">
      <w:rPr>
        <w:rStyle w:val="PageNumber"/>
      </w:rPr>
      <w:t>1</w:t>
    </w:r>
    <w:r w:rsidRPr="00CA47A5">
      <w:rPr>
        <w:rStyle w:val="PageNumber"/>
      </w:rPr>
      <w:fldChar w:fldCharType="end"/>
    </w:r>
    <w:r w:rsidRPr="00CA47A5">
      <w:tab/>
    </w:r>
  </w:p>
  <w:p w:rsidR="008E05B8" w:rsidRDefault="005D7D0C">
    <w:pPr>
      <w:pStyle w:val="Footer"/>
    </w:pPr>
    <w:r>
      <w:rPr>
        <w:noProof/>
      </w:rPr>
      <mc:AlternateContent>
        <mc:Choice Requires="wps">
          <w:drawing>
            <wp:anchor distT="0" distB="0" distL="114300" distR="114300" simplePos="0" relativeHeight="251656704" behindDoc="1" locked="0" layoutInCell="1" allowOverlap="1">
              <wp:simplePos x="0" y="0"/>
              <wp:positionH relativeFrom="margin">
                <wp:posOffset>0</wp:posOffset>
              </wp:positionH>
              <wp:positionV relativeFrom="paragraph">
                <wp:posOffset>0</wp:posOffset>
              </wp:positionV>
              <wp:extent cx="256032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rsidR="008E05B8" w:rsidRDefault="008E05B8">
                          <w:pPr>
                            <w:pStyle w:val="MacPacTrailer"/>
                          </w:pPr>
                          <w:r>
                            <w:t>22625246.11</w:t>
                          </w:r>
                        </w:p>
                        <w:p w:rsidR="008E05B8" w:rsidRDefault="008E05B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rsidR="008E05B8" w:rsidRDefault="008E05B8">
                    <w:pPr>
                      <w:pStyle w:val="MacPacTrailer"/>
                    </w:pPr>
                    <w:r>
                      <w:t>22625246.11</w:t>
                    </w:r>
                  </w:p>
                  <w:p w:rsidR="008E05B8" w:rsidRDefault="008E05B8">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05B8" w:rsidRDefault="00CA47A5" w:rsidP="00CA47A5">
    <w:pPr>
      <w:pStyle w:val="Footer"/>
      <w:rPr>
        <w:rStyle w:val="PageNumber"/>
        <w:sz w:val="18"/>
        <w:szCs w:val="18"/>
      </w:rPr>
    </w:pPr>
    <w:r w:rsidRPr="00CA47A5">
      <w:tab/>
    </w:r>
    <w:r w:rsidR="00C40FC2" w:rsidRPr="00F43EEB">
      <w:rPr>
        <w:sz w:val="18"/>
        <w:szCs w:val="18"/>
      </w:rPr>
      <w:t>-</w:t>
    </w:r>
    <w:r w:rsidR="00F43EEB" w:rsidRPr="00F43EEB">
      <w:rPr>
        <w:sz w:val="18"/>
        <w:szCs w:val="18"/>
      </w:rPr>
      <w:fldChar w:fldCharType="begin"/>
    </w:r>
    <w:r w:rsidR="00F43EEB" w:rsidRPr="00F43EEB">
      <w:rPr>
        <w:sz w:val="18"/>
        <w:szCs w:val="18"/>
      </w:rPr>
      <w:instrText xml:space="preserve"> PAGE   \* MERGEFORMAT </w:instrText>
    </w:r>
    <w:r w:rsidR="00F43EEB" w:rsidRPr="00F43EEB">
      <w:rPr>
        <w:sz w:val="18"/>
        <w:szCs w:val="18"/>
      </w:rPr>
      <w:fldChar w:fldCharType="separate"/>
    </w:r>
    <w:r w:rsidR="00F43EEB" w:rsidRPr="00F43EEB">
      <w:rPr>
        <w:noProof/>
        <w:sz w:val="18"/>
        <w:szCs w:val="18"/>
      </w:rPr>
      <w:t>1</w:t>
    </w:r>
    <w:r w:rsidR="00F43EEB" w:rsidRPr="00F43EEB">
      <w:rPr>
        <w:noProof/>
        <w:sz w:val="18"/>
        <w:szCs w:val="18"/>
      </w:rPr>
      <w:fldChar w:fldCharType="end"/>
    </w:r>
    <w:r w:rsidR="00C40FC2" w:rsidRPr="00F43EEB">
      <w:rPr>
        <w:rStyle w:val="PageNumber"/>
        <w:sz w:val="18"/>
        <w:szCs w:val="18"/>
      </w:rPr>
      <w:t>-</w:t>
    </w:r>
  </w:p>
  <w:p w:rsidR="008E05B8" w:rsidRDefault="005D7D0C">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rsidR="008E05B8" w:rsidRDefault="008E05B8">
                          <w:pPr>
                            <w:pStyle w:val="MacPacTrailer"/>
                          </w:pPr>
                          <w:r>
                            <w:t>22625246.11</w:t>
                          </w:r>
                        </w:p>
                        <w:p w:rsidR="008E05B8" w:rsidRDefault="008E05B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rsidR="008E05B8" w:rsidRDefault="008E05B8">
                    <w:pPr>
                      <w:pStyle w:val="MacPacTrailer"/>
                    </w:pPr>
                    <w:r>
                      <w:t>22625246.11</w:t>
                    </w:r>
                  </w:p>
                  <w:p w:rsidR="008E05B8" w:rsidRDefault="008E05B8">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4CE" w:rsidRDefault="002F44CE" w:rsidP="00292306">
    <w:pPr>
      <w:widowControl w:val="0"/>
      <w:pBdr>
        <w:top w:val="single" w:sz="8" w:space="1" w:color="auto"/>
      </w:pBdr>
      <w:tabs>
        <w:tab w:val="center" w:pos="9540"/>
        <w:tab w:val="right" w:pos="9720"/>
      </w:tabs>
      <w:rPr>
        <w:iCs/>
        <w:sz w:val="18"/>
      </w:rPr>
    </w:pPr>
    <w:r>
      <w:rPr>
        <w:sz w:val="18"/>
      </w:rPr>
      <w:t>Section 5</w:t>
    </w:r>
    <w:r>
      <w:rPr>
        <w:iCs/>
        <w:sz w:val="18"/>
      </w:rPr>
      <w:t>. PARCEL D. Major Amendment 1</w:t>
    </w:r>
    <w:r w:rsidR="0065657C">
      <w:rPr>
        <w:iCs/>
        <w:sz w:val="18"/>
      </w:rPr>
      <w:t>2</w:t>
    </w:r>
    <w:r>
      <w:rPr>
        <w:iCs/>
        <w:sz w:val="18"/>
      </w:rPr>
      <w:t xml:space="preserve">. DRAFT </w:t>
    </w:r>
    <w:r w:rsidR="00062F8B">
      <w:rPr>
        <w:iCs/>
        <w:sz w:val="18"/>
      </w:rPr>
      <w:t>August 2023</w:t>
    </w:r>
    <w:r>
      <w:rPr>
        <w:iCs/>
        <w:sz w:val="18"/>
      </w:rPr>
      <w:tab/>
    </w:r>
  </w:p>
  <w:p w:rsidR="002F44CE" w:rsidRDefault="005D7D0C" w:rsidP="00323561">
    <w:pPr>
      <w:pStyle w:val="Footer"/>
    </w:pPr>
    <w:r>
      <w:rPr>
        <w:noProof/>
      </w:rPr>
      <mc:AlternateContent>
        <mc:Choice Requires="wps">
          <w:drawing>
            <wp:anchor distT="0" distB="0" distL="114300" distR="114300" simplePos="0" relativeHeight="251658752" behindDoc="1" locked="0" layoutInCell="1" allowOverlap="1">
              <wp:simplePos x="0" y="0"/>
              <wp:positionH relativeFrom="margin">
                <wp:posOffset>0</wp:posOffset>
              </wp:positionH>
              <wp:positionV relativeFrom="paragraph">
                <wp:posOffset>0</wp:posOffset>
              </wp:positionV>
              <wp:extent cx="2560320" cy="2559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rsidR="002F44CE" w:rsidRDefault="002F44CE" w:rsidP="00323561">
                          <w:pPr>
                            <w:pStyle w:val="MacPacTrailer"/>
                          </w:pPr>
                          <w:r>
                            <w:t>22625246.11</w:t>
                          </w:r>
                        </w:p>
                        <w:p w:rsidR="002F44CE" w:rsidRDefault="002F44CE" w:rsidP="00323561">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201.6pt;height:20.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40XZ9oB&#10;AACYAwAADgAAAAAAAAAAAAAAAAAuAgAAZHJzL2Uyb0RvYy54bWxQSwECLQAUAAYACAAAACEAzjOq&#10;FNkAAAAEAQAADwAAAAAAAAAAAAAAAAA0BAAAZHJzL2Rvd25yZXYueG1sUEsFBgAAAAAEAAQA8wAA&#10;ADoFAAAAAA==&#10;" filled="f" stroked="f">
              <v:textbox inset="0,0,0,0">
                <w:txbxContent>
                  <w:p w:rsidR="002F44CE" w:rsidRDefault="002F44CE" w:rsidP="00323561">
                    <w:pPr>
                      <w:pStyle w:val="MacPacTrailer"/>
                    </w:pPr>
                    <w:r>
                      <w:t>22625246.11</w:t>
                    </w:r>
                  </w:p>
                  <w:p w:rsidR="002F44CE" w:rsidRDefault="002F44CE" w:rsidP="00323561">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6312" w:rsidRDefault="00DB6312">
      <w:r>
        <w:separator/>
      </w:r>
    </w:p>
  </w:footnote>
  <w:footnote w:type="continuationSeparator" w:id="0">
    <w:p w:rsidR="00DB6312" w:rsidRDefault="00DB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262" w:rsidRPr="00B13E76" w:rsidRDefault="00B13E76">
    <w:pPr>
      <w:pStyle w:val="Header"/>
      <w:rPr>
        <w:i/>
        <w:iCs/>
      </w:rPr>
    </w:pPr>
    <w:r>
      <w:rPr>
        <w:i/>
        <w:iCs/>
      </w:rPr>
      <w:t>MILLENNIUM GDP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7A5" w:rsidRDefault="000E2938">
    <w:pPr>
      <w:pBdr>
        <w:bottom w:val="single" w:sz="24" w:space="1" w:color="auto"/>
      </w:pBdr>
      <w:tabs>
        <w:tab w:val="center" w:pos="4320"/>
        <w:tab w:val="right" w:pos="8640"/>
      </w:tabs>
      <w:jc w:val="right"/>
      <w:rPr>
        <w:sz w:val="24"/>
      </w:rPr>
    </w:pPr>
    <w:r>
      <w:rPr>
        <w:b/>
        <w:sz w:val="24"/>
      </w:rPr>
      <w:t>OVERALL GENERAL DEVELOPMENT PLAN NARRATIVE</w:t>
    </w:r>
    <w:r w:rsidR="005D7D0C">
      <w:rPr>
        <w:noProof/>
        <w:sz w:val="24"/>
      </w:rPr>
      <w:drawing>
        <wp:inline distT="0" distB="0" distL="0" distR="0">
          <wp:extent cx="228600" cy="194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949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7A5" w:rsidRDefault="000E2938" w:rsidP="00292306">
    <w:pPr>
      <w:pBdr>
        <w:bottom w:val="single" w:sz="24" w:space="1" w:color="auto"/>
      </w:pBdr>
      <w:tabs>
        <w:tab w:val="center" w:pos="4320"/>
        <w:tab w:val="right" w:pos="8640"/>
      </w:tabs>
      <w:jc w:val="right"/>
      <w:rPr>
        <w:sz w:val="24"/>
      </w:rPr>
    </w:pPr>
    <w:r>
      <w:rPr>
        <w:b/>
        <w:sz w:val="24"/>
      </w:rPr>
      <w:t>PARCEL D</w:t>
    </w:r>
    <w:r w:rsidR="005D7D0C">
      <w:rPr>
        <w:noProof/>
        <w:sz w:val="24"/>
      </w:rPr>
      <w:drawing>
        <wp:inline distT="0" distB="0" distL="0" distR="0">
          <wp:extent cx="228600" cy="194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94945"/>
                  </a:xfrm>
                  <a:prstGeom prst="rect">
                    <a:avLst/>
                  </a:prstGeom>
                  <a:noFill/>
                  <a:ln>
                    <a:noFill/>
                  </a:ln>
                </pic:spPr>
              </pic:pic>
            </a:graphicData>
          </a:graphic>
        </wp:inline>
      </w:drawing>
    </w:r>
  </w:p>
  <w:p w:rsidR="00292306" w:rsidRPr="00292306" w:rsidRDefault="00292306" w:rsidP="002923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4CE" w:rsidRDefault="002F44CE">
    <w:pPr>
      <w:pBdr>
        <w:bottom w:val="single" w:sz="24" w:space="1" w:color="auto"/>
      </w:pBdr>
      <w:tabs>
        <w:tab w:val="center" w:pos="4320"/>
        <w:tab w:val="right" w:pos="8640"/>
      </w:tabs>
      <w:jc w:val="right"/>
      <w:rPr>
        <w:sz w:val="24"/>
      </w:rPr>
    </w:pPr>
    <w:r>
      <w:rPr>
        <w:b/>
        <w:sz w:val="24"/>
      </w:rPr>
      <w:t>PARCEL D</w:t>
    </w:r>
    <w:r w:rsidR="005D7D0C">
      <w:rPr>
        <w:noProof/>
        <w:sz w:val="24"/>
      </w:rPr>
      <w:drawing>
        <wp:inline distT="0" distB="0" distL="0" distR="0">
          <wp:extent cx="228600" cy="194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94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DA15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E00C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4A5F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02F1F0"/>
    <w:name w:val="List Number 2"/>
    <w:lvl w:ilvl="0">
      <w:start w:val="1"/>
      <w:numFmt w:val="lowerLetter"/>
      <w:pStyle w:val="ListNumber2"/>
      <w:lvlText w:val="(%1)"/>
      <w:lvlJc w:val="left"/>
      <w:pPr>
        <w:ind w:left="720" w:hanging="360"/>
      </w:pPr>
      <w:rPr>
        <w:rFonts w:hint="default"/>
        <w:b w:val="0"/>
        <w:bCs w:val="0"/>
      </w:rPr>
    </w:lvl>
  </w:abstractNum>
  <w:abstractNum w:abstractNumId="4" w15:restartNumberingAfterBreak="0">
    <w:nsid w:val="FFFFFF80"/>
    <w:multiLevelType w:val="singleLevel"/>
    <w:tmpl w:val="A7DEA1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A27A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4206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4A06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F40ECC"/>
    <w:name w:val="List Number"/>
    <w:lvl w:ilvl="0">
      <w:start w:val="1"/>
      <w:numFmt w:val="upperLetter"/>
      <w:pStyle w:val="ListNumber"/>
      <w:lvlText w:val="%1."/>
      <w:lvlJc w:val="left"/>
      <w:pPr>
        <w:ind w:left="360" w:hanging="360"/>
      </w:pPr>
      <w:rPr>
        <w:rFonts w:ascii="Times New Roman" w:hAnsi="Times New Roman" w:hint="default"/>
        <w:b w:val="0"/>
        <w:i w:val="0"/>
        <w:u w:val="none"/>
      </w:rPr>
    </w:lvl>
  </w:abstractNum>
  <w:abstractNum w:abstractNumId="9" w15:restartNumberingAfterBreak="0">
    <w:nsid w:val="FFFFFF89"/>
    <w:multiLevelType w:val="singleLevel"/>
    <w:tmpl w:val="6AD04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17BE"/>
    <w:multiLevelType w:val="singleLevel"/>
    <w:tmpl w:val="C332F490"/>
    <w:lvl w:ilvl="0">
      <w:start w:val="1"/>
      <w:numFmt w:val="decimal"/>
      <w:lvlText w:val="%1."/>
      <w:lvlJc w:val="left"/>
      <w:pPr>
        <w:tabs>
          <w:tab w:val="num" w:pos="792"/>
        </w:tabs>
        <w:ind w:left="792" w:hanging="360"/>
      </w:pPr>
      <w:rPr>
        <w:b w:val="0"/>
        <w:i w:val="0"/>
        <w:u w:val="none"/>
      </w:rPr>
    </w:lvl>
  </w:abstractNum>
  <w:abstractNum w:abstractNumId="11" w15:restartNumberingAfterBreak="0">
    <w:nsid w:val="1A62678A"/>
    <w:multiLevelType w:val="multilevel"/>
    <w:tmpl w:val="E4366FE4"/>
    <w:name w:val="zzmpArticle||Article|2|1|1|5|2|41||1|2|41||1|2|33||5|2|9||1|4|0||1|4|0||1|4|0||1|4|0||1|4|0||"/>
    <w:lvl w:ilvl="0">
      <w:start w:val="5"/>
      <w:numFmt w:val="decimal"/>
      <w:pStyle w:val="ArticleL1"/>
      <w:suff w:val="nothing"/>
      <w:lvlText w:val="Section %1"/>
      <w:lvlJc w:val="left"/>
      <w:pPr>
        <w:ind w:left="0" w:firstLine="0"/>
      </w:pPr>
      <w:rPr>
        <w:rFonts w:hint="default"/>
        <w:b/>
        <w:i w:val="0"/>
        <w:caps/>
        <w:smallCaps w:val="0"/>
        <w:color w:val="auto"/>
        <w:u w:val="none"/>
      </w:rPr>
    </w:lvl>
    <w:lvl w:ilvl="1">
      <w:start w:val="1"/>
      <w:numFmt w:val="decimal"/>
      <w:pStyle w:val="ArticleL2"/>
      <w:lvlText w:val="%1.%2"/>
      <w:lvlJc w:val="left"/>
      <w:pPr>
        <w:tabs>
          <w:tab w:val="num" w:pos="720"/>
        </w:tabs>
        <w:ind w:left="0" w:firstLine="0"/>
      </w:pPr>
      <w:rPr>
        <w:rFonts w:ascii="Times New Roman" w:hAnsi="Times New Roman" w:cs="Times New Roman" w:hint="default"/>
        <w:b/>
        <w:i w:val="0"/>
        <w:caps/>
        <w:smallCaps w:val="0"/>
        <w:color w:val="auto"/>
        <w:sz w:val="22"/>
        <w:u w:val="none"/>
      </w:rPr>
    </w:lvl>
    <w:lvl w:ilvl="2">
      <w:start w:val="1"/>
      <w:numFmt w:val="decimal"/>
      <w:pStyle w:val="ArticleL3"/>
      <w:lvlText w:val="%1.%2.%3"/>
      <w:lvlJc w:val="left"/>
      <w:pPr>
        <w:tabs>
          <w:tab w:val="num" w:pos="720"/>
        </w:tabs>
        <w:ind w:left="0" w:firstLine="0"/>
      </w:pPr>
      <w:rPr>
        <w:rFonts w:ascii="Times New Roman" w:hAnsi="Times New Roman" w:cs="Times New Roman" w:hint="default"/>
        <w:b/>
        <w:i w:val="0"/>
        <w:caps w:val="0"/>
        <w:color w:val="auto"/>
        <w:sz w:val="22"/>
        <w:u w:val="none"/>
      </w:rPr>
    </w:lvl>
    <w:lvl w:ilvl="3">
      <w:start w:val="1"/>
      <w:numFmt w:val="decimal"/>
      <w:pStyle w:val="ArticleL4"/>
      <w:isLgl/>
      <w:suff w:val="nothing"/>
      <w:lvlText w:val="Appendix %1-%4"/>
      <w:lvlJc w:val="left"/>
      <w:pPr>
        <w:ind w:left="0" w:firstLine="0"/>
      </w:pPr>
      <w:rPr>
        <w:rFonts w:ascii="Times New Roman" w:hAnsi="Times New Roman" w:cs="Times New Roman" w:hint="default"/>
        <w:b/>
        <w:i w:val="0"/>
        <w:caps/>
        <w:smallCaps w:val="0"/>
        <w:sz w:val="22"/>
        <w:u w:val="none"/>
      </w:rPr>
    </w:lvl>
    <w:lvl w:ilvl="4">
      <w:start w:val="1"/>
      <w:numFmt w:val="lowerRoman"/>
      <w:pStyle w:val="ArticleL5"/>
      <w:lvlText w:val="(%5)"/>
      <w:lvlJc w:val="left"/>
      <w:pPr>
        <w:tabs>
          <w:tab w:val="num" w:pos="3600"/>
        </w:tabs>
        <w:ind w:left="0" w:firstLine="2880"/>
      </w:pPr>
      <w:rPr>
        <w:rFonts w:hint="default"/>
        <w:b w:val="0"/>
        <w:i w:val="0"/>
        <w:caps w:val="0"/>
        <w:u w:val="none"/>
      </w:rPr>
    </w:lvl>
    <w:lvl w:ilvl="5">
      <w:start w:val="1"/>
      <w:numFmt w:val="decimal"/>
      <w:pStyle w:val="ArticleL6"/>
      <w:lvlText w:val="(%6)"/>
      <w:lvlJc w:val="left"/>
      <w:pPr>
        <w:tabs>
          <w:tab w:val="num" w:pos="4320"/>
        </w:tabs>
        <w:ind w:left="0" w:firstLine="3600"/>
      </w:pPr>
      <w:rPr>
        <w:rFonts w:hint="default"/>
        <w:b w:val="0"/>
        <w:i w:val="0"/>
        <w:caps w:val="0"/>
        <w:u w:val="none"/>
      </w:rPr>
    </w:lvl>
    <w:lvl w:ilvl="6">
      <w:start w:val="1"/>
      <w:numFmt w:val="lowerLetter"/>
      <w:pStyle w:val="ArticleL7"/>
      <w:lvlText w:val="%7."/>
      <w:lvlJc w:val="left"/>
      <w:pPr>
        <w:tabs>
          <w:tab w:val="num" w:pos="5040"/>
        </w:tabs>
        <w:ind w:left="0" w:firstLine="4320"/>
      </w:pPr>
      <w:rPr>
        <w:rFonts w:hint="default"/>
        <w:b w:val="0"/>
        <w:i w:val="0"/>
        <w:caps w:val="0"/>
        <w:color w:val="auto"/>
        <w:u w:val="none"/>
      </w:rPr>
    </w:lvl>
    <w:lvl w:ilvl="7">
      <w:start w:val="1"/>
      <w:numFmt w:val="lowerRoman"/>
      <w:pStyle w:val="ArticleL8"/>
      <w:lvlText w:val="%8."/>
      <w:lvlJc w:val="left"/>
      <w:pPr>
        <w:tabs>
          <w:tab w:val="num" w:pos="5760"/>
        </w:tabs>
        <w:ind w:left="0" w:firstLine="5040"/>
      </w:pPr>
      <w:rPr>
        <w:rFonts w:hint="default"/>
        <w:b w:val="0"/>
        <w:i w:val="0"/>
        <w:caps w:val="0"/>
        <w:color w:val="auto"/>
        <w:u w:val="none"/>
      </w:rPr>
    </w:lvl>
    <w:lvl w:ilvl="8">
      <w:start w:val="1"/>
      <w:numFmt w:val="decimal"/>
      <w:pStyle w:val="ArticleL9"/>
      <w:lvlText w:val="%9."/>
      <w:lvlJc w:val="left"/>
      <w:pPr>
        <w:tabs>
          <w:tab w:val="num" w:pos="6480"/>
        </w:tabs>
        <w:ind w:left="0" w:firstLine="5760"/>
      </w:pPr>
      <w:rPr>
        <w:rFonts w:hint="default"/>
        <w:b w:val="0"/>
        <w:i w:val="0"/>
        <w:caps w:val="0"/>
        <w:color w:val="auto"/>
        <w:u w:val="none"/>
      </w:rPr>
    </w:lvl>
  </w:abstractNum>
  <w:abstractNum w:abstractNumId="12" w15:restartNumberingAfterBreak="0">
    <w:nsid w:val="24157CD6"/>
    <w:multiLevelType w:val="multilevel"/>
    <w:tmpl w:val="50D8F82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B8139D"/>
    <w:multiLevelType w:val="singleLevel"/>
    <w:tmpl w:val="A4CC9CB0"/>
    <w:lvl w:ilvl="0">
      <w:start w:val="1"/>
      <w:numFmt w:val="upperLetter"/>
      <w:lvlText w:val="%1."/>
      <w:lvlJc w:val="left"/>
      <w:pPr>
        <w:tabs>
          <w:tab w:val="num" w:pos="435"/>
        </w:tabs>
        <w:ind w:left="435" w:hanging="435"/>
      </w:pPr>
      <w:rPr>
        <w:rFonts w:ascii="Times New Roman" w:hAnsi="Times New Roman" w:hint="default"/>
        <w:b w:val="0"/>
        <w:i w:val="0"/>
        <w:u w:val="none"/>
      </w:rPr>
    </w:lvl>
  </w:abstractNum>
  <w:abstractNum w:abstractNumId="14" w15:restartNumberingAfterBreak="0">
    <w:nsid w:val="3E032E48"/>
    <w:multiLevelType w:val="hybridMultilevel"/>
    <w:tmpl w:val="443879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7136600">
    <w:abstractNumId w:val="10"/>
  </w:num>
  <w:num w:numId="2" w16cid:durableId="1234580345">
    <w:abstractNumId w:val="12"/>
  </w:num>
  <w:num w:numId="3" w16cid:durableId="1658262880">
    <w:abstractNumId w:val="13"/>
  </w:num>
  <w:num w:numId="4" w16cid:durableId="1015813134">
    <w:abstractNumId w:val="14"/>
  </w:num>
  <w:num w:numId="5" w16cid:durableId="598025732">
    <w:abstractNumId w:val="9"/>
  </w:num>
  <w:num w:numId="6" w16cid:durableId="721709546">
    <w:abstractNumId w:val="7"/>
  </w:num>
  <w:num w:numId="7" w16cid:durableId="375394900">
    <w:abstractNumId w:val="6"/>
  </w:num>
  <w:num w:numId="8" w16cid:durableId="1686665517">
    <w:abstractNumId w:val="5"/>
  </w:num>
  <w:num w:numId="9" w16cid:durableId="2131239385">
    <w:abstractNumId w:val="4"/>
  </w:num>
  <w:num w:numId="10" w16cid:durableId="820384294">
    <w:abstractNumId w:val="8"/>
  </w:num>
  <w:num w:numId="11" w16cid:durableId="1884169694">
    <w:abstractNumId w:val="3"/>
  </w:num>
  <w:num w:numId="12" w16cid:durableId="1574043838">
    <w:abstractNumId w:val="2"/>
  </w:num>
  <w:num w:numId="13" w16cid:durableId="566383523">
    <w:abstractNumId w:val="1"/>
  </w:num>
  <w:num w:numId="14" w16cid:durableId="1662809872">
    <w:abstractNumId w:val="0"/>
  </w:num>
  <w:num w:numId="15" w16cid:durableId="2116513773">
    <w:abstractNumId w:val="11"/>
  </w:num>
  <w:num w:numId="16" w16cid:durableId="900990399">
    <w:abstractNumId w:val="11"/>
  </w:num>
  <w:num w:numId="17" w16cid:durableId="723988494">
    <w:abstractNumId w:val="11"/>
  </w:num>
  <w:num w:numId="18" w16cid:durableId="1114327051">
    <w:abstractNumId w:val="11"/>
  </w:num>
  <w:num w:numId="19" w16cid:durableId="533270519">
    <w:abstractNumId w:val="11"/>
  </w:num>
  <w:num w:numId="20" w16cid:durableId="790829307">
    <w:abstractNumId w:val="11"/>
  </w:num>
  <w:num w:numId="21" w16cid:durableId="310643431">
    <w:abstractNumId w:val="11"/>
  </w:num>
  <w:num w:numId="22" w16cid:durableId="2045981178">
    <w:abstractNumId w:val="11"/>
  </w:num>
  <w:num w:numId="23" w16cid:durableId="1052141">
    <w:abstractNumId w:val="11"/>
  </w:num>
  <w:num w:numId="24" w16cid:durableId="1796093439">
    <w:abstractNumId w:val="11"/>
  </w:num>
  <w:num w:numId="25" w16cid:durableId="1137531167">
    <w:abstractNumId w:val="3"/>
    <w:lvlOverride w:ilvl="0">
      <w:startOverride w:val="1"/>
    </w:lvlOverride>
  </w:num>
  <w:num w:numId="26" w16cid:durableId="1372534817">
    <w:abstractNumId w:val="3"/>
    <w:lvlOverride w:ilvl="0">
      <w:startOverride w:val="1"/>
    </w:lvlOverride>
  </w:num>
  <w:num w:numId="27" w16cid:durableId="155338792">
    <w:abstractNumId w:val="8"/>
    <w:lvlOverride w:ilvl="0">
      <w:startOverride w:val="1"/>
    </w:lvlOverride>
  </w:num>
  <w:num w:numId="28" w16cid:durableId="2064525112">
    <w:abstractNumId w:val="3"/>
    <w:lvlOverride w:ilvl="0">
      <w:startOverride w:val="1"/>
    </w:lvlOverride>
  </w:num>
  <w:num w:numId="29" w16cid:durableId="1503200172">
    <w:abstractNumId w:val="11"/>
    <w:lvlOverride w:ilvl="0">
      <w:startOverride w:val="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1552253">
    <w:abstractNumId w:val="3"/>
  </w:num>
  <w:num w:numId="31" w16cid:durableId="790052859">
    <w:abstractNumId w:val="3"/>
    <w:lvlOverride w:ilvl="0">
      <w:startOverride w:val="1"/>
    </w:lvlOverride>
  </w:num>
  <w:num w:numId="32" w16cid:durableId="914440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44"/>
  <w:autoHyphenation/>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22625246||2~11||3~McWhinney - Millennium GDP - Section 5 (Parcel D)||5~KKEHLER||6~KMADDEN||7~WORD||8~WORKINGDOC||10~8/17/2023 5:19:26 PM||11~6/14/2023 5:44:11 PM||13~92160||14~False||17~public||18~KMADDEN||19~KMADDEN||21~True||22~True||23~False||25~008973||26~0366||30~01||53~Real Estate||60~McWhinney Real Estate Services Inc.||61~GDP Amendment||65~Denver||72~Real Estate||74~Kyli E. Kehler||75~Katherine J. Madden||76~Microsoft Word||77~Legal and business documents||82~doc||85~8/17/2023 5:19:27 PM||99~1/1/0001 12:00:00 AM||106~C:\Users\kmadden\AppData\Roaming\iManage\Work\Recent\McWhinney Real Estate Services - GDP Amendment (008973-0366)\McWhinney - Millennium GDP - Section 5 (Parcel D)(22625246.11).doc||107~1/1/0001 12:00:00 AM||109~9/1/2023 6:21:23 PM||113~6/14/2023 5:44:11 PM||114~8/17/2023 5:19:26 PM||124~False||"/>
    <w:docVar w:name="ForteTempFile" w:val="C:\Users\svcForte\AppData\Local\Temp\b94cb1f2-d8fe-4fb7-9fd3-c73e08ba9b01.docx"/>
    <w:docVar w:name="zzmp10LastTrailerInserted" w:val="^`~#mp!@C%J#4┗┫:9}Ŗ:mi3g5j·eÓ⌌×pţ⌓%ëÏåÏ⌙ÇãÐ!⌗Éç⌑⌙&lt;⌉E:%9⌎@g⌘'PÈ⌗⌍⌞⌜⌅¿Á)⌋Q⌉V(7b:PVU5Q011"/>
    <w:docVar w:name="zzmp10LastTrailerInserted_1078" w:val="^`~#mp!@C%J#4┗┫:9}Ŗ:mi3g5j·eÓ⌌×pţ⌓%ëÏåÏ⌙ÇãÐ!⌗Éç⌑⌙&lt;⌉E:%9⌎@g⌘'PÈ⌗⌍⌞⌜⌅¿Á)⌋Q⌉V(7b:PVU5Q011"/>
    <w:docVar w:name="zzmp10mSEGsValidated" w:val="1"/>
  </w:docVars>
  <w:rsids>
    <w:rsidRoot w:val="006D135E"/>
    <w:rsid w:val="00011827"/>
    <w:rsid w:val="00021B50"/>
    <w:rsid w:val="00024A15"/>
    <w:rsid w:val="0005541A"/>
    <w:rsid w:val="00056780"/>
    <w:rsid w:val="00062F8B"/>
    <w:rsid w:val="00063BD6"/>
    <w:rsid w:val="000718AA"/>
    <w:rsid w:val="00072C3E"/>
    <w:rsid w:val="000760E6"/>
    <w:rsid w:val="000766EE"/>
    <w:rsid w:val="00097846"/>
    <w:rsid w:val="000E2938"/>
    <w:rsid w:val="000F5375"/>
    <w:rsid w:val="0011288C"/>
    <w:rsid w:val="0012630B"/>
    <w:rsid w:val="0013404D"/>
    <w:rsid w:val="00136D33"/>
    <w:rsid w:val="00155BF2"/>
    <w:rsid w:val="00157954"/>
    <w:rsid w:val="0016266D"/>
    <w:rsid w:val="00164F4A"/>
    <w:rsid w:val="00167078"/>
    <w:rsid w:val="00181339"/>
    <w:rsid w:val="00185106"/>
    <w:rsid w:val="00193925"/>
    <w:rsid w:val="001A4F31"/>
    <w:rsid w:val="001B722D"/>
    <w:rsid w:val="001F18CA"/>
    <w:rsid w:val="001F7126"/>
    <w:rsid w:val="0021589B"/>
    <w:rsid w:val="00220AC5"/>
    <w:rsid w:val="002250C0"/>
    <w:rsid w:val="00237411"/>
    <w:rsid w:val="002516F6"/>
    <w:rsid w:val="0026638C"/>
    <w:rsid w:val="002800E0"/>
    <w:rsid w:val="0028308D"/>
    <w:rsid w:val="00286CB1"/>
    <w:rsid w:val="002877E8"/>
    <w:rsid w:val="00292306"/>
    <w:rsid w:val="00293F0F"/>
    <w:rsid w:val="002A1156"/>
    <w:rsid w:val="002A20D4"/>
    <w:rsid w:val="002A7D9E"/>
    <w:rsid w:val="002B7D47"/>
    <w:rsid w:val="002F44CE"/>
    <w:rsid w:val="00317262"/>
    <w:rsid w:val="00323561"/>
    <w:rsid w:val="00326890"/>
    <w:rsid w:val="00334A37"/>
    <w:rsid w:val="003502F6"/>
    <w:rsid w:val="00352F3E"/>
    <w:rsid w:val="0035513B"/>
    <w:rsid w:val="0036296B"/>
    <w:rsid w:val="00381305"/>
    <w:rsid w:val="0039282D"/>
    <w:rsid w:val="00394F3C"/>
    <w:rsid w:val="003A112C"/>
    <w:rsid w:val="003B09F5"/>
    <w:rsid w:val="003C6229"/>
    <w:rsid w:val="003D348B"/>
    <w:rsid w:val="003D4357"/>
    <w:rsid w:val="003E63A0"/>
    <w:rsid w:val="004114BC"/>
    <w:rsid w:val="0041226E"/>
    <w:rsid w:val="00422136"/>
    <w:rsid w:val="004350D5"/>
    <w:rsid w:val="00437232"/>
    <w:rsid w:val="004430C5"/>
    <w:rsid w:val="004775D5"/>
    <w:rsid w:val="004903E6"/>
    <w:rsid w:val="00492FC1"/>
    <w:rsid w:val="00495372"/>
    <w:rsid w:val="004A40F2"/>
    <w:rsid w:val="004B6FFC"/>
    <w:rsid w:val="004C7AA9"/>
    <w:rsid w:val="004D1109"/>
    <w:rsid w:val="004D457D"/>
    <w:rsid w:val="00522419"/>
    <w:rsid w:val="00534C87"/>
    <w:rsid w:val="00536C8D"/>
    <w:rsid w:val="00554ADF"/>
    <w:rsid w:val="00581A40"/>
    <w:rsid w:val="00585C67"/>
    <w:rsid w:val="00595458"/>
    <w:rsid w:val="005A6150"/>
    <w:rsid w:val="005C1DA8"/>
    <w:rsid w:val="005D1509"/>
    <w:rsid w:val="005D2B2F"/>
    <w:rsid w:val="005D7D0C"/>
    <w:rsid w:val="005E35A3"/>
    <w:rsid w:val="00602CA0"/>
    <w:rsid w:val="00604411"/>
    <w:rsid w:val="0060746E"/>
    <w:rsid w:val="00607633"/>
    <w:rsid w:val="00636A91"/>
    <w:rsid w:val="0065657C"/>
    <w:rsid w:val="00663DD9"/>
    <w:rsid w:val="006872D0"/>
    <w:rsid w:val="00687C95"/>
    <w:rsid w:val="00697C4E"/>
    <w:rsid w:val="006C2A38"/>
    <w:rsid w:val="006D135E"/>
    <w:rsid w:val="0070458E"/>
    <w:rsid w:val="00777CDB"/>
    <w:rsid w:val="007A65D9"/>
    <w:rsid w:val="007B417C"/>
    <w:rsid w:val="007E2558"/>
    <w:rsid w:val="007F3575"/>
    <w:rsid w:val="007F3E1F"/>
    <w:rsid w:val="0083279F"/>
    <w:rsid w:val="008547C2"/>
    <w:rsid w:val="00867C4F"/>
    <w:rsid w:val="00871894"/>
    <w:rsid w:val="00895B09"/>
    <w:rsid w:val="008C0782"/>
    <w:rsid w:val="008C645B"/>
    <w:rsid w:val="008E05B8"/>
    <w:rsid w:val="008E6266"/>
    <w:rsid w:val="008E6C9E"/>
    <w:rsid w:val="008E6E69"/>
    <w:rsid w:val="008F29DE"/>
    <w:rsid w:val="008F4FDE"/>
    <w:rsid w:val="0093046B"/>
    <w:rsid w:val="00937437"/>
    <w:rsid w:val="009375E5"/>
    <w:rsid w:val="00941AAF"/>
    <w:rsid w:val="00956FCF"/>
    <w:rsid w:val="00970CE1"/>
    <w:rsid w:val="0097627F"/>
    <w:rsid w:val="009834EC"/>
    <w:rsid w:val="009C4C01"/>
    <w:rsid w:val="009D2184"/>
    <w:rsid w:val="009D39D5"/>
    <w:rsid w:val="009E67F4"/>
    <w:rsid w:val="009F1EED"/>
    <w:rsid w:val="009F6ED4"/>
    <w:rsid w:val="00A202AF"/>
    <w:rsid w:val="00A34687"/>
    <w:rsid w:val="00A520AA"/>
    <w:rsid w:val="00A56493"/>
    <w:rsid w:val="00A56B87"/>
    <w:rsid w:val="00AA66DF"/>
    <w:rsid w:val="00AA7CF5"/>
    <w:rsid w:val="00AB0687"/>
    <w:rsid w:val="00AC0262"/>
    <w:rsid w:val="00AC616E"/>
    <w:rsid w:val="00AD14AB"/>
    <w:rsid w:val="00AD2AB9"/>
    <w:rsid w:val="00AD544C"/>
    <w:rsid w:val="00AE0B5A"/>
    <w:rsid w:val="00AE3F3B"/>
    <w:rsid w:val="00B014B2"/>
    <w:rsid w:val="00B07307"/>
    <w:rsid w:val="00B13E76"/>
    <w:rsid w:val="00B239DD"/>
    <w:rsid w:val="00B65398"/>
    <w:rsid w:val="00B67A08"/>
    <w:rsid w:val="00B70593"/>
    <w:rsid w:val="00B75617"/>
    <w:rsid w:val="00B86F97"/>
    <w:rsid w:val="00BC30F4"/>
    <w:rsid w:val="00BD0663"/>
    <w:rsid w:val="00BD382C"/>
    <w:rsid w:val="00BD5668"/>
    <w:rsid w:val="00BE7787"/>
    <w:rsid w:val="00C31D9F"/>
    <w:rsid w:val="00C40FC2"/>
    <w:rsid w:val="00C51FD6"/>
    <w:rsid w:val="00C56E40"/>
    <w:rsid w:val="00C70FFD"/>
    <w:rsid w:val="00C72A45"/>
    <w:rsid w:val="00C80D3A"/>
    <w:rsid w:val="00CA16BD"/>
    <w:rsid w:val="00CA47A5"/>
    <w:rsid w:val="00CC3346"/>
    <w:rsid w:val="00CC5A9E"/>
    <w:rsid w:val="00CE38C2"/>
    <w:rsid w:val="00D002EA"/>
    <w:rsid w:val="00D1233F"/>
    <w:rsid w:val="00D1398D"/>
    <w:rsid w:val="00D4517F"/>
    <w:rsid w:val="00D455F7"/>
    <w:rsid w:val="00D53CA8"/>
    <w:rsid w:val="00D81501"/>
    <w:rsid w:val="00D823EF"/>
    <w:rsid w:val="00DA65B0"/>
    <w:rsid w:val="00DB6312"/>
    <w:rsid w:val="00DE6AD2"/>
    <w:rsid w:val="00DF2142"/>
    <w:rsid w:val="00E035AC"/>
    <w:rsid w:val="00E056C4"/>
    <w:rsid w:val="00E10F14"/>
    <w:rsid w:val="00E14765"/>
    <w:rsid w:val="00E36B1F"/>
    <w:rsid w:val="00E470CE"/>
    <w:rsid w:val="00E54193"/>
    <w:rsid w:val="00E95174"/>
    <w:rsid w:val="00E95F36"/>
    <w:rsid w:val="00EC20F2"/>
    <w:rsid w:val="00ED497B"/>
    <w:rsid w:val="00F077B6"/>
    <w:rsid w:val="00F1621E"/>
    <w:rsid w:val="00F27F10"/>
    <w:rsid w:val="00F30D98"/>
    <w:rsid w:val="00F43EEB"/>
    <w:rsid w:val="00F44B13"/>
    <w:rsid w:val="00F51135"/>
    <w:rsid w:val="00F63249"/>
    <w:rsid w:val="00F65D43"/>
    <w:rsid w:val="00F7484C"/>
    <w:rsid w:val="00F80313"/>
    <w:rsid w:val="00FE113C"/>
  </w:rsids>
  <m:mathPr>
    <m:mathFont m:val="Cambria Math"/>
    <m:brkBin m:val="before"/>
    <m:brkBinSub m:val="--"/>
    <m:smallFrac m:val="0"/>
    <m:dispDef/>
    <m:lMargin m:val="0"/>
    <m:rMargin m:val="0"/>
    <m:defJc m:val="centerGroup"/>
    <m:wrapRight/>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555E17D-9064-49D8-980F-B6F0DE2A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21E"/>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1621E"/>
    <w:pPr>
      <w:spacing w:after="240"/>
      <w:jc w:val="both"/>
    </w:pPr>
  </w:style>
  <w:style w:type="character" w:customStyle="1" w:styleId="BodyTextChar">
    <w:name w:val="Body Text Char"/>
    <w:link w:val="BodyText"/>
    <w:uiPriority w:val="99"/>
    <w:rsid w:val="00F1621E"/>
    <w:rPr>
      <w:sz w:val="22"/>
    </w:rPr>
  </w:style>
  <w:style w:type="paragraph" w:styleId="ListNumber">
    <w:name w:val="List Number"/>
    <w:basedOn w:val="Normal"/>
    <w:uiPriority w:val="99"/>
    <w:unhideWhenUsed/>
    <w:rsid w:val="00C70FFD"/>
    <w:pPr>
      <w:numPr>
        <w:numId w:val="10"/>
      </w:numPr>
      <w:tabs>
        <w:tab w:val="left" w:pos="360"/>
      </w:tabs>
      <w:spacing w:after="240"/>
      <w:jc w:val="both"/>
    </w:pPr>
  </w:style>
  <w:style w:type="paragraph" w:styleId="Subtitle">
    <w:name w:val="Subtitle"/>
    <w:basedOn w:val="Normal"/>
    <w:link w:val="SubtitleChar"/>
    <w:uiPriority w:val="11"/>
    <w:qFormat/>
    <w:rsid w:val="00220AC5"/>
    <w:pPr>
      <w:keepNext/>
      <w:spacing w:after="240"/>
      <w:contextualSpacing/>
      <w:jc w:val="center"/>
      <w:outlineLvl w:val="1"/>
    </w:pPr>
    <w:rPr>
      <w:rFonts w:ascii="Times New Roman Bold" w:hAnsi="Times New Roman Bold"/>
      <w:b/>
      <w:caps/>
      <w:szCs w:val="24"/>
    </w:rPr>
  </w:style>
  <w:style w:type="character" w:customStyle="1" w:styleId="SubtitleChar">
    <w:name w:val="Subtitle Char"/>
    <w:link w:val="Subtitle"/>
    <w:uiPriority w:val="11"/>
    <w:rsid w:val="00220AC5"/>
    <w:rPr>
      <w:rFonts w:ascii="Times New Roman Bold" w:eastAsia="Times New Roman" w:hAnsi="Times New Roman Bold" w:cs="Times New Roman"/>
      <w:b/>
      <w:caps/>
      <w:sz w:val="22"/>
      <w:szCs w:val="24"/>
    </w:rPr>
  </w:style>
  <w:style w:type="paragraph" w:customStyle="1" w:styleId="SpecialCondition">
    <w:name w:val="Special Condition"/>
    <w:basedOn w:val="Normal"/>
    <w:qFormat/>
    <w:rsid w:val="00220AC5"/>
    <w:pPr>
      <w:keepNext/>
      <w:spacing w:after="240"/>
      <w:jc w:val="both"/>
    </w:pPr>
    <w:rPr>
      <w:u w:val="single"/>
    </w:rPr>
  </w:style>
  <w:style w:type="paragraph" w:styleId="ListNumber2">
    <w:name w:val="List Number 2"/>
    <w:basedOn w:val="Normal"/>
    <w:uiPriority w:val="99"/>
    <w:unhideWhenUsed/>
    <w:rsid w:val="00B75617"/>
    <w:pPr>
      <w:numPr>
        <w:numId w:val="11"/>
      </w:numPr>
      <w:tabs>
        <w:tab w:val="left" w:pos="720"/>
      </w:tabs>
      <w:spacing w:after="240"/>
      <w:jc w:val="both"/>
    </w:pPr>
  </w:style>
  <w:style w:type="paragraph" w:styleId="BalloonText">
    <w:name w:val="Balloon Text"/>
    <w:basedOn w:val="Normal"/>
    <w:link w:val="BalloonTextChar"/>
    <w:uiPriority w:val="99"/>
    <w:semiHidden/>
    <w:unhideWhenUsed/>
    <w:rsid w:val="00220AC5"/>
    <w:rPr>
      <w:rFonts w:ascii="Segoe UI" w:hAnsi="Segoe UI" w:cs="Segoe UI"/>
      <w:sz w:val="18"/>
      <w:szCs w:val="18"/>
    </w:rPr>
  </w:style>
  <w:style w:type="character" w:customStyle="1" w:styleId="BalloonTextChar">
    <w:name w:val="Balloon Text Char"/>
    <w:link w:val="BalloonText"/>
    <w:uiPriority w:val="99"/>
    <w:semiHidden/>
    <w:rsid w:val="00220AC5"/>
    <w:rPr>
      <w:rFonts w:ascii="Segoe UI" w:hAnsi="Segoe UI" w:cs="Segoe UI"/>
      <w:sz w:val="18"/>
      <w:szCs w:val="18"/>
    </w:rPr>
  </w:style>
  <w:style w:type="paragraph" w:customStyle="1" w:styleId="ArticleCont1">
    <w:name w:val="Article Cont 1"/>
    <w:basedOn w:val="Normal"/>
    <w:link w:val="ArticleCont1Char"/>
    <w:rsid w:val="00220AC5"/>
    <w:pPr>
      <w:spacing w:after="240"/>
    </w:pPr>
  </w:style>
  <w:style w:type="character" w:customStyle="1" w:styleId="ArticleCont1Char">
    <w:name w:val="Article Cont 1 Char"/>
    <w:link w:val="ArticleCont1"/>
    <w:rsid w:val="00220AC5"/>
    <w:rPr>
      <w:sz w:val="22"/>
    </w:rPr>
  </w:style>
  <w:style w:type="paragraph" w:customStyle="1" w:styleId="ArticleCont2">
    <w:name w:val="Article Cont 2"/>
    <w:basedOn w:val="ArticleCont1"/>
    <w:link w:val="ArticleCont2Char"/>
    <w:rsid w:val="00220AC5"/>
  </w:style>
  <w:style w:type="character" w:customStyle="1" w:styleId="ArticleCont2Char">
    <w:name w:val="Article Cont 2 Char"/>
    <w:link w:val="ArticleCont2"/>
    <w:rsid w:val="00220AC5"/>
    <w:rPr>
      <w:sz w:val="22"/>
    </w:rPr>
  </w:style>
  <w:style w:type="paragraph" w:customStyle="1" w:styleId="ArticleCont3">
    <w:name w:val="Article Cont 3"/>
    <w:basedOn w:val="ArticleCont2"/>
    <w:link w:val="ArticleCont3Char"/>
    <w:rsid w:val="00220AC5"/>
  </w:style>
  <w:style w:type="character" w:customStyle="1" w:styleId="ArticleCont3Char">
    <w:name w:val="Article Cont 3 Char"/>
    <w:link w:val="ArticleCont3"/>
    <w:rsid w:val="00220AC5"/>
    <w:rPr>
      <w:sz w:val="22"/>
    </w:rPr>
  </w:style>
  <w:style w:type="paragraph" w:customStyle="1" w:styleId="ArticleCont4">
    <w:name w:val="Article Cont 4"/>
    <w:basedOn w:val="ArticleCont3"/>
    <w:link w:val="ArticleCont4Char"/>
    <w:rsid w:val="00220AC5"/>
  </w:style>
  <w:style w:type="character" w:customStyle="1" w:styleId="ArticleCont4Char">
    <w:name w:val="Article Cont 4 Char"/>
    <w:link w:val="ArticleCont4"/>
    <w:rsid w:val="00220AC5"/>
    <w:rPr>
      <w:sz w:val="22"/>
    </w:rPr>
  </w:style>
  <w:style w:type="paragraph" w:customStyle="1" w:styleId="ArticleCont5">
    <w:name w:val="Article Cont 5"/>
    <w:basedOn w:val="ArticleCont4"/>
    <w:link w:val="ArticleCont5Char"/>
    <w:rsid w:val="00220AC5"/>
  </w:style>
  <w:style w:type="character" w:customStyle="1" w:styleId="ArticleCont5Char">
    <w:name w:val="Article Cont 5 Char"/>
    <w:link w:val="ArticleCont5"/>
    <w:rsid w:val="00220AC5"/>
    <w:rPr>
      <w:sz w:val="22"/>
    </w:rPr>
  </w:style>
  <w:style w:type="paragraph" w:customStyle="1" w:styleId="ArticleCont6">
    <w:name w:val="Article Cont 6"/>
    <w:basedOn w:val="ArticleCont5"/>
    <w:link w:val="ArticleCont6Char"/>
    <w:rsid w:val="00220AC5"/>
  </w:style>
  <w:style w:type="character" w:customStyle="1" w:styleId="ArticleCont6Char">
    <w:name w:val="Article Cont 6 Char"/>
    <w:link w:val="ArticleCont6"/>
    <w:rsid w:val="00220AC5"/>
    <w:rPr>
      <w:sz w:val="22"/>
    </w:rPr>
  </w:style>
  <w:style w:type="paragraph" w:customStyle="1" w:styleId="ArticleCont7">
    <w:name w:val="Article Cont 7"/>
    <w:basedOn w:val="ArticleCont6"/>
    <w:link w:val="ArticleCont7Char"/>
    <w:rsid w:val="00220AC5"/>
  </w:style>
  <w:style w:type="character" w:customStyle="1" w:styleId="ArticleCont7Char">
    <w:name w:val="Article Cont 7 Char"/>
    <w:link w:val="ArticleCont7"/>
    <w:rsid w:val="00220AC5"/>
    <w:rPr>
      <w:sz w:val="22"/>
    </w:rPr>
  </w:style>
  <w:style w:type="paragraph" w:customStyle="1" w:styleId="ArticleCont8">
    <w:name w:val="Article Cont 8"/>
    <w:basedOn w:val="ArticleCont7"/>
    <w:link w:val="ArticleCont8Char"/>
    <w:rsid w:val="00220AC5"/>
  </w:style>
  <w:style w:type="character" w:customStyle="1" w:styleId="ArticleCont8Char">
    <w:name w:val="Article Cont 8 Char"/>
    <w:link w:val="ArticleCont8"/>
    <w:rsid w:val="00220AC5"/>
    <w:rPr>
      <w:sz w:val="22"/>
    </w:rPr>
  </w:style>
  <w:style w:type="paragraph" w:customStyle="1" w:styleId="ArticleCont9">
    <w:name w:val="Article Cont 9"/>
    <w:basedOn w:val="ArticleCont8"/>
    <w:link w:val="ArticleCont9Char"/>
    <w:rsid w:val="00220AC5"/>
  </w:style>
  <w:style w:type="character" w:customStyle="1" w:styleId="ArticleCont9Char">
    <w:name w:val="Article Cont 9 Char"/>
    <w:link w:val="ArticleCont9"/>
    <w:rsid w:val="00220AC5"/>
    <w:rPr>
      <w:sz w:val="22"/>
    </w:rPr>
  </w:style>
  <w:style w:type="paragraph" w:customStyle="1" w:styleId="ArticleL1">
    <w:name w:val="Article_L1"/>
    <w:basedOn w:val="Normal"/>
    <w:link w:val="ArticleL1Char"/>
    <w:rsid w:val="00220AC5"/>
    <w:pPr>
      <w:keepNext/>
      <w:numPr>
        <w:numId w:val="15"/>
      </w:numPr>
      <w:spacing w:after="240"/>
      <w:jc w:val="center"/>
      <w:outlineLvl w:val="0"/>
    </w:pPr>
    <w:rPr>
      <w:b/>
      <w:caps/>
    </w:rPr>
  </w:style>
  <w:style w:type="character" w:customStyle="1" w:styleId="ArticleL1Char">
    <w:name w:val="Article_L1 Char"/>
    <w:link w:val="ArticleL1"/>
    <w:rsid w:val="00220AC5"/>
    <w:rPr>
      <w:b/>
      <w:caps/>
      <w:sz w:val="22"/>
    </w:rPr>
  </w:style>
  <w:style w:type="paragraph" w:customStyle="1" w:styleId="ArticleL2">
    <w:name w:val="Article_L2"/>
    <w:basedOn w:val="ArticleL1"/>
    <w:link w:val="ArticleL2Char"/>
    <w:rsid w:val="00220AC5"/>
    <w:pPr>
      <w:numPr>
        <w:ilvl w:val="1"/>
      </w:numPr>
      <w:jc w:val="both"/>
      <w:outlineLvl w:val="1"/>
    </w:pPr>
  </w:style>
  <w:style w:type="character" w:customStyle="1" w:styleId="ArticleL2Char">
    <w:name w:val="Article_L2 Char"/>
    <w:link w:val="ArticleL2"/>
    <w:rsid w:val="00220AC5"/>
    <w:rPr>
      <w:b/>
      <w:caps/>
      <w:sz w:val="22"/>
    </w:rPr>
  </w:style>
  <w:style w:type="paragraph" w:customStyle="1" w:styleId="ArticleL3">
    <w:name w:val="Article_L3"/>
    <w:basedOn w:val="ArticleL2"/>
    <w:link w:val="ArticleL3Char"/>
    <w:rsid w:val="00220AC5"/>
    <w:pPr>
      <w:numPr>
        <w:ilvl w:val="2"/>
      </w:numPr>
      <w:outlineLvl w:val="2"/>
    </w:pPr>
    <w:rPr>
      <w:caps w:val="0"/>
    </w:rPr>
  </w:style>
  <w:style w:type="character" w:customStyle="1" w:styleId="ArticleL3Char">
    <w:name w:val="Article_L3 Char"/>
    <w:link w:val="ArticleL3"/>
    <w:rsid w:val="00220AC5"/>
    <w:rPr>
      <w:b/>
      <w:sz w:val="22"/>
    </w:rPr>
  </w:style>
  <w:style w:type="paragraph" w:customStyle="1" w:styleId="ArticleL4">
    <w:name w:val="Article_L4"/>
    <w:basedOn w:val="ArticleL3"/>
    <w:link w:val="ArticleL4Char"/>
    <w:rsid w:val="00220AC5"/>
    <w:pPr>
      <w:keepLines/>
      <w:numPr>
        <w:ilvl w:val="3"/>
      </w:numPr>
      <w:jc w:val="center"/>
      <w:outlineLvl w:val="3"/>
    </w:pPr>
    <w:rPr>
      <w:b w:val="0"/>
    </w:rPr>
  </w:style>
  <w:style w:type="character" w:customStyle="1" w:styleId="ArticleL4Char">
    <w:name w:val="Article_L4 Char"/>
    <w:link w:val="ArticleL4"/>
    <w:rsid w:val="00220AC5"/>
    <w:rPr>
      <w:sz w:val="22"/>
    </w:rPr>
  </w:style>
  <w:style w:type="paragraph" w:customStyle="1" w:styleId="ArticleL5">
    <w:name w:val="Article_L5"/>
    <w:basedOn w:val="ArticleL4"/>
    <w:next w:val="BodyText"/>
    <w:link w:val="ArticleL5Char"/>
    <w:rsid w:val="00220AC5"/>
    <w:pPr>
      <w:keepNext w:val="0"/>
      <w:keepLines w:val="0"/>
      <w:numPr>
        <w:ilvl w:val="4"/>
      </w:numPr>
      <w:jc w:val="left"/>
      <w:outlineLvl w:val="4"/>
    </w:pPr>
  </w:style>
  <w:style w:type="character" w:customStyle="1" w:styleId="ArticleL5Char">
    <w:name w:val="Article_L5 Char"/>
    <w:link w:val="ArticleL5"/>
    <w:rsid w:val="00220AC5"/>
    <w:rPr>
      <w:sz w:val="22"/>
    </w:rPr>
  </w:style>
  <w:style w:type="paragraph" w:customStyle="1" w:styleId="ArticleL6">
    <w:name w:val="Article_L6"/>
    <w:basedOn w:val="ArticleL5"/>
    <w:next w:val="BodyText"/>
    <w:link w:val="ArticleL6Char"/>
    <w:rsid w:val="00220AC5"/>
    <w:pPr>
      <w:numPr>
        <w:ilvl w:val="5"/>
      </w:numPr>
      <w:outlineLvl w:val="5"/>
    </w:pPr>
  </w:style>
  <w:style w:type="character" w:customStyle="1" w:styleId="ArticleL6Char">
    <w:name w:val="Article_L6 Char"/>
    <w:link w:val="ArticleL6"/>
    <w:rsid w:val="00220AC5"/>
    <w:rPr>
      <w:sz w:val="22"/>
    </w:rPr>
  </w:style>
  <w:style w:type="paragraph" w:customStyle="1" w:styleId="ArticleL7">
    <w:name w:val="Article_L7"/>
    <w:basedOn w:val="ArticleL6"/>
    <w:next w:val="BodyText"/>
    <w:link w:val="ArticleL7Char"/>
    <w:rsid w:val="00220AC5"/>
    <w:pPr>
      <w:numPr>
        <w:ilvl w:val="6"/>
      </w:numPr>
      <w:outlineLvl w:val="6"/>
    </w:pPr>
  </w:style>
  <w:style w:type="character" w:customStyle="1" w:styleId="ArticleL7Char">
    <w:name w:val="Article_L7 Char"/>
    <w:link w:val="ArticleL7"/>
    <w:rsid w:val="00220AC5"/>
    <w:rPr>
      <w:sz w:val="22"/>
    </w:rPr>
  </w:style>
  <w:style w:type="paragraph" w:customStyle="1" w:styleId="ArticleL8">
    <w:name w:val="Article_L8"/>
    <w:basedOn w:val="ArticleL7"/>
    <w:next w:val="BodyText"/>
    <w:link w:val="ArticleL8Char"/>
    <w:rsid w:val="00220AC5"/>
    <w:pPr>
      <w:numPr>
        <w:ilvl w:val="7"/>
      </w:numPr>
      <w:outlineLvl w:val="7"/>
    </w:pPr>
  </w:style>
  <w:style w:type="character" w:customStyle="1" w:styleId="ArticleL8Char">
    <w:name w:val="Article_L8 Char"/>
    <w:link w:val="ArticleL8"/>
    <w:rsid w:val="00220AC5"/>
    <w:rPr>
      <w:sz w:val="22"/>
    </w:rPr>
  </w:style>
  <w:style w:type="paragraph" w:customStyle="1" w:styleId="ArticleL9">
    <w:name w:val="Article_L9"/>
    <w:basedOn w:val="ArticleL8"/>
    <w:next w:val="BodyText"/>
    <w:link w:val="ArticleL9Char"/>
    <w:rsid w:val="00220AC5"/>
    <w:pPr>
      <w:numPr>
        <w:ilvl w:val="8"/>
      </w:numPr>
      <w:outlineLvl w:val="8"/>
    </w:pPr>
  </w:style>
  <w:style w:type="character" w:customStyle="1" w:styleId="ArticleL9Char">
    <w:name w:val="Article_L9 Char"/>
    <w:link w:val="ArticleL9"/>
    <w:rsid w:val="00220AC5"/>
    <w:rPr>
      <w:sz w:val="22"/>
    </w:rPr>
  </w:style>
  <w:style w:type="paragraph" w:styleId="Header">
    <w:name w:val="header"/>
    <w:basedOn w:val="Normal"/>
    <w:link w:val="HeaderChar"/>
    <w:uiPriority w:val="99"/>
    <w:unhideWhenUsed/>
    <w:rsid w:val="00CA47A5"/>
    <w:pPr>
      <w:tabs>
        <w:tab w:val="center" w:pos="4680"/>
        <w:tab w:val="right" w:pos="9360"/>
      </w:tabs>
    </w:pPr>
  </w:style>
  <w:style w:type="character" w:customStyle="1" w:styleId="HeaderChar">
    <w:name w:val="Header Char"/>
    <w:link w:val="Header"/>
    <w:uiPriority w:val="99"/>
    <w:rsid w:val="00CA47A5"/>
    <w:rPr>
      <w:sz w:val="22"/>
    </w:rPr>
  </w:style>
  <w:style w:type="paragraph" w:styleId="Footer">
    <w:name w:val="footer"/>
    <w:basedOn w:val="Normal"/>
    <w:link w:val="FooterChar"/>
    <w:unhideWhenUsed/>
    <w:rsid w:val="00CA47A5"/>
    <w:pPr>
      <w:tabs>
        <w:tab w:val="center" w:pos="4860"/>
        <w:tab w:val="right" w:pos="9720"/>
      </w:tabs>
    </w:pPr>
  </w:style>
  <w:style w:type="character" w:customStyle="1" w:styleId="FooterChar">
    <w:name w:val="Footer Char"/>
    <w:link w:val="Footer"/>
    <w:rsid w:val="00CA47A5"/>
    <w:rPr>
      <w:sz w:val="22"/>
    </w:rPr>
  </w:style>
  <w:style w:type="paragraph" w:customStyle="1" w:styleId="TOCHeader">
    <w:name w:val="TOC Header"/>
    <w:basedOn w:val="Normal"/>
    <w:rsid w:val="00CA47A5"/>
    <w:pPr>
      <w:ind w:left="115" w:right="115"/>
      <w:jc w:val="center"/>
    </w:pPr>
  </w:style>
  <w:style w:type="character" w:styleId="PageNumber">
    <w:name w:val="page number"/>
    <w:rsid w:val="00CA47A5"/>
  </w:style>
  <w:style w:type="paragraph" w:styleId="TableofAuthorities">
    <w:name w:val="table of authorities"/>
    <w:basedOn w:val="Normal"/>
    <w:next w:val="Normal"/>
    <w:uiPriority w:val="99"/>
    <w:semiHidden/>
    <w:unhideWhenUsed/>
    <w:rsid w:val="00CA47A5"/>
    <w:pPr>
      <w:ind w:left="220" w:hanging="220"/>
    </w:pPr>
  </w:style>
  <w:style w:type="paragraph" w:styleId="TOC1">
    <w:name w:val="toc 1"/>
    <w:basedOn w:val="Normal"/>
    <w:next w:val="Normal"/>
    <w:autoRedefine/>
    <w:uiPriority w:val="39"/>
    <w:unhideWhenUsed/>
    <w:rsid w:val="0097627F"/>
    <w:pPr>
      <w:keepLines/>
      <w:tabs>
        <w:tab w:val="left" w:pos="1440"/>
        <w:tab w:val="right" w:leader="dot" w:pos="9648"/>
      </w:tabs>
      <w:spacing w:after="120"/>
      <w:ind w:left="1800" w:right="720" w:hanging="1800"/>
    </w:pPr>
    <w:rPr>
      <w:caps/>
      <w:noProof/>
    </w:rPr>
  </w:style>
  <w:style w:type="paragraph" w:styleId="TOC2">
    <w:name w:val="toc 2"/>
    <w:basedOn w:val="Normal"/>
    <w:next w:val="Normal"/>
    <w:autoRedefine/>
    <w:uiPriority w:val="39"/>
    <w:unhideWhenUsed/>
    <w:rsid w:val="00CA47A5"/>
    <w:pPr>
      <w:keepLines/>
      <w:tabs>
        <w:tab w:val="right" w:leader="dot" w:pos="9648"/>
      </w:tabs>
      <w:spacing w:after="120"/>
      <w:ind w:left="1440" w:right="720" w:hanging="720"/>
    </w:pPr>
  </w:style>
  <w:style w:type="paragraph" w:styleId="TOC3">
    <w:name w:val="toc 3"/>
    <w:basedOn w:val="Normal"/>
    <w:next w:val="Normal"/>
    <w:autoRedefine/>
    <w:uiPriority w:val="39"/>
    <w:unhideWhenUsed/>
    <w:rsid w:val="00CA47A5"/>
    <w:pPr>
      <w:keepLines/>
      <w:tabs>
        <w:tab w:val="right" w:leader="dot" w:pos="9648"/>
      </w:tabs>
      <w:spacing w:after="120"/>
      <w:ind w:left="2160" w:right="720" w:hanging="720"/>
    </w:pPr>
  </w:style>
  <w:style w:type="paragraph" w:styleId="TOC4">
    <w:name w:val="toc 4"/>
    <w:basedOn w:val="Normal"/>
    <w:autoRedefine/>
    <w:uiPriority w:val="39"/>
    <w:unhideWhenUsed/>
    <w:rsid w:val="000F5375"/>
    <w:pPr>
      <w:keepLines/>
      <w:tabs>
        <w:tab w:val="left" w:pos="1800"/>
        <w:tab w:val="right" w:leader="dot" w:pos="9648"/>
      </w:tabs>
      <w:spacing w:after="120"/>
      <w:ind w:left="1800" w:right="720" w:hanging="1800"/>
    </w:pPr>
    <w:rPr>
      <w:bCs/>
      <w:caps/>
      <w:noProof/>
    </w:rPr>
  </w:style>
  <w:style w:type="paragraph" w:styleId="TOC5">
    <w:name w:val="toc 5"/>
    <w:basedOn w:val="Normal"/>
    <w:next w:val="Normal"/>
    <w:autoRedefine/>
    <w:uiPriority w:val="39"/>
    <w:semiHidden/>
    <w:unhideWhenUsed/>
    <w:rsid w:val="00CA47A5"/>
    <w:pPr>
      <w:keepLines/>
      <w:tabs>
        <w:tab w:val="right" w:leader="dot" w:pos="9648"/>
      </w:tabs>
      <w:spacing w:after="120"/>
      <w:ind w:left="3600" w:right="720" w:hanging="720"/>
    </w:pPr>
  </w:style>
  <w:style w:type="paragraph" w:styleId="TOC6">
    <w:name w:val="toc 6"/>
    <w:basedOn w:val="Normal"/>
    <w:next w:val="Normal"/>
    <w:autoRedefine/>
    <w:uiPriority w:val="39"/>
    <w:semiHidden/>
    <w:unhideWhenUsed/>
    <w:rsid w:val="00CA47A5"/>
    <w:pPr>
      <w:keepLines/>
      <w:tabs>
        <w:tab w:val="right" w:leader="dot" w:pos="9648"/>
      </w:tabs>
      <w:spacing w:after="120"/>
      <w:ind w:left="4320" w:right="720" w:hanging="720"/>
    </w:pPr>
  </w:style>
  <w:style w:type="paragraph" w:styleId="TOC7">
    <w:name w:val="toc 7"/>
    <w:basedOn w:val="Normal"/>
    <w:next w:val="Normal"/>
    <w:autoRedefine/>
    <w:uiPriority w:val="39"/>
    <w:semiHidden/>
    <w:unhideWhenUsed/>
    <w:rsid w:val="00CA47A5"/>
    <w:pPr>
      <w:keepLines/>
      <w:tabs>
        <w:tab w:val="right" w:leader="dot" w:pos="9648"/>
      </w:tabs>
      <w:spacing w:after="120"/>
      <w:ind w:left="5040" w:right="720" w:hanging="720"/>
    </w:pPr>
  </w:style>
  <w:style w:type="paragraph" w:styleId="TOC8">
    <w:name w:val="toc 8"/>
    <w:basedOn w:val="Normal"/>
    <w:next w:val="Normal"/>
    <w:autoRedefine/>
    <w:uiPriority w:val="39"/>
    <w:semiHidden/>
    <w:unhideWhenUsed/>
    <w:rsid w:val="00CA47A5"/>
    <w:pPr>
      <w:keepLines/>
      <w:tabs>
        <w:tab w:val="right" w:leader="dot" w:pos="9648"/>
      </w:tabs>
      <w:spacing w:after="120"/>
      <w:ind w:left="5760" w:right="720" w:hanging="720"/>
    </w:pPr>
  </w:style>
  <w:style w:type="paragraph" w:styleId="TOC9">
    <w:name w:val="toc 9"/>
    <w:basedOn w:val="Normal"/>
    <w:next w:val="Normal"/>
    <w:autoRedefine/>
    <w:uiPriority w:val="39"/>
    <w:semiHidden/>
    <w:unhideWhenUsed/>
    <w:rsid w:val="00CA47A5"/>
    <w:pPr>
      <w:keepLines/>
      <w:tabs>
        <w:tab w:val="right" w:leader="dot" w:pos="9648"/>
      </w:tabs>
      <w:spacing w:after="120"/>
      <w:ind w:left="6480" w:right="720" w:hanging="720"/>
    </w:pPr>
  </w:style>
  <w:style w:type="character" w:styleId="Hyperlink">
    <w:name w:val="Hyperlink"/>
    <w:uiPriority w:val="99"/>
    <w:unhideWhenUsed/>
    <w:rsid w:val="00CA47A5"/>
    <w:rPr>
      <w:color w:val="0563C1"/>
      <w:u w:val="single"/>
    </w:rPr>
  </w:style>
  <w:style w:type="paragraph" w:customStyle="1" w:styleId="MacPacTrailer">
    <w:name w:val="MacPac Trailer"/>
    <w:rsid w:val="008E05B8"/>
    <w:pPr>
      <w:widowControl w:val="0"/>
      <w:spacing w:line="200" w:lineRule="exact"/>
    </w:pPr>
    <w:rPr>
      <w:rFonts w:ascii="Arial" w:hAnsi="Arial"/>
      <w:sz w:val="16"/>
      <w:szCs w:val="22"/>
    </w:rPr>
  </w:style>
  <w:style w:type="character" w:styleId="PlaceholderText">
    <w:name w:val="Placeholder Text"/>
    <w:uiPriority w:val="99"/>
    <w:semiHidden/>
    <w:rsid w:val="008F4F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9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Target="header4.xml" Id="rId13" Type="http://schemas.openxmlformats.org/officeDocument/2006/relationships/header" /><Relationship Target="settings.xml" Id="rId3" Type="http://schemas.openxmlformats.org/officeDocument/2006/relationships/settings" /><Relationship Target="header1.xml" Id="rId7" Type="http://schemas.openxmlformats.org/officeDocument/2006/relationships/header" /><Relationship Target="footer2.xml" Id="rId10" Type="http://schemas.openxmlformats.org/officeDocument/2006/relationships/footer" /><Relationship Target="footer4.xml" Id="rId14" Type="http://schemas.openxmlformats.org/officeDocument/2006/relationships/footer" /><Relationship Target="styles.xml" Id="rId2" Type="http://schemas.openxmlformats.org/officeDocument/2006/relationships/styles" /><Relationship Target="endnotes.xml" Id="rId6" Type="http://schemas.openxmlformats.org/officeDocument/2006/relationships/endnotes" /><Relationship Target="numbering.xml" Id="rId1" Type="http://schemas.openxmlformats.org/officeDocument/2006/relationships/numbering" /><Relationship Target="header3.xml" Id="rId11" Type="http://schemas.openxmlformats.org/officeDocument/2006/relationships/header" /><Relationship Target="fontTable.xml" Id="rId15" Type="http://schemas.openxmlformats.org/officeDocument/2006/relationships/fontTable" /><Relationship Target="footnotes.xml" Id="rId5" Type="http://schemas.openxmlformats.org/officeDocument/2006/relationships/footnotes" /><Relationship Target="footer1.xml" Id="rId9" Type="http://schemas.openxmlformats.org/officeDocument/2006/relationships/footer" /><Relationship Target="footer3.xml" Id="rId12" Type="http://schemas.openxmlformats.org/officeDocument/2006/relationships/footer" /><Relationship Target="theme/theme1.xml" Id="rId16" Type="http://schemas.openxmlformats.org/officeDocument/2006/relationships/theme" /><Relationship Target="webSettings.xml" Id="rId4" Type="http://schemas.openxmlformats.org/officeDocument/2006/relationships/webSettings" /><Relationship Target="header2.xml" Id="rId8" Type="http://schemas.openxmlformats.org/officeDocument/2006/relationships/header" /></Relationships>
</file>

<file path=word/_rels/header2.xml.rels><?xml version="1.0" encoding="UTF-8"?><Relationships xmlns="http://schemas.openxmlformats.org/package/2006/relationships"><Relationship Target="media/image1.png" Id="rId1" Type="http://schemas.openxmlformats.org/officeDocument/2006/relationships/image" /></Relationships>
</file>

<file path=word/_rels/header3.xml.rels><?xml version="1.0" encoding="UTF-8"?><Relationships xmlns="http://schemas.openxmlformats.org/package/2006/relationships"><Relationship Target="media/image1.png" Id="rId1" Type="http://schemas.openxmlformats.org/officeDocument/2006/relationships/image" /></Relationships>
</file>

<file path=word/_rels/header4.xml.rels><?xml version="1.0" encoding="UTF-8"?><Relationships xmlns="http://schemas.openxmlformats.org/package/2006/relationships"><Relationship Target="media/image1.png" Id="rId1"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3030</Words>
  <Characters>16913</Characters>
  <Application>Microsoft Office Word</Application>
  <DocSecurity>4</DocSecurity>
  <Lines>375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19843</CharactersWithSpaces>
  <SharedDoc>false</SharedDoc>
  <HLinks>
    <vt:vector size="138" baseType="variant">
      <vt:variant>
        <vt:i4>1638459</vt:i4>
      </vt:variant>
      <vt:variant>
        <vt:i4>134</vt:i4>
      </vt:variant>
      <vt:variant>
        <vt:i4>0</vt:i4>
      </vt:variant>
      <vt:variant>
        <vt:i4>5</vt:i4>
      </vt:variant>
      <vt:variant>
        <vt:lpwstr/>
      </vt:variant>
      <vt:variant>
        <vt:lpwstr>_Toc88134065</vt:lpwstr>
      </vt:variant>
      <vt:variant>
        <vt:i4>1572923</vt:i4>
      </vt:variant>
      <vt:variant>
        <vt:i4>128</vt:i4>
      </vt:variant>
      <vt:variant>
        <vt:i4>0</vt:i4>
      </vt:variant>
      <vt:variant>
        <vt:i4>5</vt:i4>
      </vt:variant>
      <vt:variant>
        <vt:lpwstr/>
      </vt:variant>
      <vt:variant>
        <vt:lpwstr>_Toc88134064</vt:lpwstr>
      </vt:variant>
      <vt:variant>
        <vt:i4>2031675</vt:i4>
      </vt:variant>
      <vt:variant>
        <vt:i4>122</vt:i4>
      </vt:variant>
      <vt:variant>
        <vt:i4>0</vt:i4>
      </vt:variant>
      <vt:variant>
        <vt:i4>5</vt:i4>
      </vt:variant>
      <vt:variant>
        <vt:lpwstr/>
      </vt:variant>
      <vt:variant>
        <vt:lpwstr>_Toc88134063</vt:lpwstr>
      </vt:variant>
      <vt:variant>
        <vt:i4>1966139</vt:i4>
      </vt:variant>
      <vt:variant>
        <vt:i4>116</vt:i4>
      </vt:variant>
      <vt:variant>
        <vt:i4>0</vt:i4>
      </vt:variant>
      <vt:variant>
        <vt:i4>5</vt:i4>
      </vt:variant>
      <vt:variant>
        <vt:lpwstr/>
      </vt:variant>
      <vt:variant>
        <vt:lpwstr>_Toc88134062</vt:lpwstr>
      </vt:variant>
      <vt:variant>
        <vt:i4>1900603</vt:i4>
      </vt:variant>
      <vt:variant>
        <vt:i4>110</vt:i4>
      </vt:variant>
      <vt:variant>
        <vt:i4>0</vt:i4>
      </vt:variant>
      <vt:variant>
        <vt:i4>5</vt:i4>
      </vt:variant>
      <vt:variant>
        <vt:lpwstr/>
      </vt:variant>
      <vt:variant>
        <vt:lpwstr>_Toc88134061</vt:lpwstr>
      </vt:variant>
      <vt:variant>
        <vt:i4>1835067</vt:i4>
      </vt:variant>
      <vt:variant>
        <vt:i4>104</vt:i4>
      </vt:variant>
      <vt:variant>
        <vt:i4>0</vt:i4>
      </vt:variant>
      <vt:variant>
        <vt:i4>5</vt:i4>
      </vt:variant>
      <vt:variant>
        <vt:lpwstr/>
      </vt:variant>
      <vt:variant>
        <vt:lpwstr>_Toc88134060</vt:lpwstr>
      </vt:variant>
      <vt:variant>
        <vt:i4>1376312</vt:i4>
      </vt:variant>
      <vt:variant>
        <vt:i4>98</vt:i4>
      </vt:variant>
      <vt:variant>
        <vt:i4>0</vt:i4>
      </vt:variant>
      <vt:variant>
        <vt:i4>5</vt:i4>
      </vt:variant>
      <vt:variant>
        <vt:lpwstr/>
      </vt:variant>
      <vt:variant>
        <vt:lpwstr>_Toc88134059</vt:lpwstr>
      </vt:variant>
      <vt:variant>
        <vt:i4>1310776</vt:i4>
      </vt:variant>
      <vt:variant>
        <vt:i4>92</vt:i4>
      </vt:variant>
      <vt:variant>
        <vt:i4>0</vt:i4>
      </vt:variant>
      <vt:variant>
        <vt:i4>5</vt:i4>
      </vt:variant>
      <vt:variant>
        <vt:lpwstr/>
      </vt:variant>
      <vt:variant>
        <vt:lpwstr>_Toc88134058</vt:lpwstr>
      </vt:variant>
      <vt:variant>
        <vt:i4>1769528</vt:i4>
      </vt:variant>
      <vt:variant>
        <vt:i4>86</vt:i4>
      </vt:variant>
      <vt:variant>
        <vt:i4>0</vt:i4>
      </vt:variant>
      <vt:variant>
        <vt:i4>5</vt:i4>
      </vt:variant>
      <vt:variant>
        <vt:lpwstr/>
      </vt:variant>
      <vt:variant>
        <vt:lpwstr>_Toc88134057</vt:lpwstr>
      </vt:variant>
      <vt:variant>
        <vt:i4>1703992</vt:i4>
      </vt:variant>
      <vt:variant>
        <vt:i4>80</vt:i4>
      </vt:variant>
      <vt:variant>
        <vt:i4>0</vt:i4>
      </vt:variant>
      <vt:variant>
        <vt:i4>5</vt:i4>
      </vt:variant>
      <vt:variant>
        <vt:lpwstr/>
      </vt:variant>
      <vt:variant>
        <vt:lpwstr>_Toc88134056</vt:lpwstr>
      </vt:variant>
      <vt:variant>
        <vt:i4>1638456</vt:i4>
      </vt:variant>
      <vt:variant>
        <vt:i4>74</vt:i4>
      </vt:variant>
      <vt:variant>
        <vt:i4>0</vt:i4>
      </vt:variant>
      <vt:variant>
        <vt:i4>5</vt:i4>
      </vt:variant>
      <vt:variant>
        <vt:lpwstr/>
      </vt:variant>
      <vt:variant>
        <vt:lpwstr>_Toc88134055</vt:lpwstr>
      </vt:variant>
      <vt:variant>
        <vt:i4>1572920</vt:i4>
      </vt:variant>
      <vt:variant>
        <vt:i4>68</vt:i4>
      </vt:variant>
      <vt:variant>
        <vt:i4>0</vt:i4>
      </vt:variant>
      <vt:variant>
        <vt:i4>5</vt:i4>
      </vt:variant>
      <vt:variant>
        <vt:lpwstr/>
      </vt:variant>
      <vt:variant>
        <vt:lpwstr>_Toc88134054</vt:lpwstr>
      </vt:variant>
      <vt:variant>
        <vt:i4>2031672</vt:i4>
      </vt:variant>
      <vt:variant>
        <vt:i4>62</vt:i4>
      </vt:variant>
      <vt:variant>
        <vt:i4>0</vt:i4>
      </vt:variant>
      <vt:variant>
        <vt:i4>5</vt:i4>
      </vt:variant>
      <vt:variant>
        <vt:lpwstr/>
      </vt:variant>
      <vt:variant>
        <vt:lpwstr>_Toc88134053</vt:lpwstr>
      </vt:variant>
      <vt:variant>
        <vt:i4>1966136</vt:i4>
      </vt:variant>
      <vt:variant>
        <vt:i4>56</vt:i4>
      </vt:variant>
      <vt:variant>
        <vt:i4>0</vt:i4>
      </vt:variant>
      <vt:variant>
        <vt:i4>5</vt:i4>
      </vt:variant>
      <vt:variant>
        <vt:lpwstr/>
      </vt:variant>
      <vt:variant>
        <vt:lpwstr>_Toc88134052</vt:lpwstr>
      </vt:variant>
      <vt:variant>
        <vt:i4>1900600</vt:i4>
      </vt:variant>
      <vt:variant>
        <vt:i4>50</vt:i4>
      </vt:variant>
      <vt:variant>
        <vt:i4>0</vt:i4>
      </vt:variant>
      <vt:variant>
        <vt:i4>5</vt:i4>
      </vt:variant>
      <vt:variant>
        <vt:lpwstr/>
      </vt:variant>
      <vt:variant>
        <vt:lpwstr>_Toc88134051</vt:lpwstr>
      </vt:variant>
      <vt:variant>
        <vt:i4>1835064</vt:i4>
      </vt:variant>
      <vt:variant>
        <vt:i4>44</vt:i4>
      </vt:variant>
      <vt:variant>
        <vt:i4>0</vt:i4>
      </vt:variant>
      <vt:variant>
        <vt:i4>5</vt:i4>
      </vt:variant>
      <vt:variant>
        <vt:lpwstr/>
      </vt:variant>
      <vt:variant>
        <vt:lpwstr>_Toc88134050</vt:lpwstr>
      </vt:variant>
      <vt:variant>
        <vt:i4>1376313</vt:i4>
      </vt:variant>
      <vt:variant>
        <vt:i4>38</vt:i4>
      </vt:variant>
      <vt:variant>
        <vt:i4>0</vt:i4>
      </vt:variant>
      <vt:variant>
        <vt:i4>5</vt:i4>
      </vt:variant>
      <vt:variant>
        <vt:lpwstr/>
      </vt:variant>
      <vt:variant>
        <vt:lpwstr>_Toc88134049</vt:lpwstr>
      </vt:variant>
      <vt:variant>
        <vt:i4>1310777</vt:i4>
      </vt:variant>
      <vt:variant>
        <vt:i4>32</vt:i4>
      </vt:variant>
      <vt:variant>
        <vt:i4>0</vt:i4>
      </vt:variant>
      <vt:variant>
        <vt:i4>5</vt:i4>
      </vt:variant>
      <vt:variant>
        <vt:lpwstr/>
      </vt:variant>
      <vt:variant>
        <vt:lpwstr>_Toc88134048</vt:lpwstr>
      </vt:variant>
      <vt:variant>
        <vt:i4>1769529</vt:i4>
      </vt:variant>
      <vt:variant>
        <vt:i4>26</vt:i4>
      </vt:variant>
      <vt:variant>
        <vt:i4>0</vt:i4>
      </vt:variant>
      <vt:variant>
        <vt:i4>5</vt:i4>
      </vt:variant>
      <vt:variant>
        <vt:lpwstr/>
      </vt:variant>
      <vt:variant>
        <vt:lpwstr>_Toc88134047</vt:lpwstr>
      </vt:variant>
      <vt:variant>
        <vt:i4>1703993</vt:i4>
      </vt:variant>
      <vt:variant>
        <vt:i4>20</vt:i4>
      </vt:variant>
      <vt:variant>
        <vt:i4>0</vt:i4>
      </vt:variant>
      <vt:variant>
        <vt:i4>5</vt:i4>
      </vt:variant>
      <vt:variant>
        <vt:lpwstr/>
      </vt:variant>
      <vt:variant>
        <vt:lpwstr>_Toc88134046</vt:lpwstr>
      </vt:variant>
      <vt:variant>
        <vt:i4>1638457</vt:i4>
      </vt:variant>
      <vt:variant>
        <vt:i4>14</vt:i4>
      </vt:variant>
      <vt:variant>
        <vt:i4>0</vt:i4>
      </vt:variant>
      <vt:variant>
        <vt:i4>5</vt:i4>
      </vt:variant>
      <vt:variant>
        <vt:lpwstr/>
      </vt:variant>
      <vt:variant>
        <vt:lpwstr>_Toc88134045</vt:lpwstr>
      </vt:variant>
      <vt:variant>
        <vt:i4>1572921</vt:i4>
      </vt:variant>
      <vt:variant>
        <vt:i4>8</vt:i4>
      </vt:variant>
      <vt:variant>
        <vt:i4>0</vt:i4>
      </vt:variant>
      <vt:variant>
        <vt:i4>5</vt:i4>
      </vt:variant>
      <vt:variant>
        <vt:lpwstr/>
      </vt:variant>
      <vt:variant>
        <vt:lpwstr>_Toc88134044</vt:lpwstr>
      </vt:variant>
      <vt:variant>
        <vt:i4>2031673</vt:i4>
      </vt:variant>
      <vt:variant>
        <vt:i4>2</vt:i4>
      </vt:variant>
      <vt:variant>
        <vt:i4>0</vt:i4>
      </vt:variant>
      <vt:variant>
        <vt:i4>5</vt:i4>
      </vt:variant>
      <vt:variant>
        <vt:lpwstr/>
      </vt:variant>
      <vt:variant>
        <vt:lpwstr>_Toc88134043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Brownstein</dc:creator>
  <cp:keywords/>
  <cp:lastModifiedBy>Brownstein</cp:lastModifiedBy>
  <cp:revision>2</cp:revision>
  <cp:lastPrinted>1900-01-01T07:00:00Z</cp:lastPrinted>
  <dcterms:created xsi:type="dcterms:W3CDTF">2023-09-01T18:31:00Z</dcterms:created>
  <dcterms:modified xsi:type="dcterms:W3CDTF">2023-09-01T18:31:00Z</dcterms:modified>
</cp:coreProperties>
</file>