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86249" w14:textId="77777777" w:rsidR="00675187" w:rsidRPr="00D81BCB" w:rsidRDefault="00CE56CF" w:rsidP="00675187">
      <w:pPr>
        <w:autoSpaceDE w:val="0"/>
        <w:autoSpaceDN w:val="0"/>
        <w:ind w:left="720" w:hanging="720"/>
        <w:jc w:val="center"/>
        <w:rPr>
          <w:rFonts w:ascii="Arial" w:hAnsi="Arial" w:cs="Arial"/>
          <w:b/>
          <w:bCs/>
          <w:color w:val="7030A0"/>
          <w:sz w:val="44"/>
          <w:szCs w:val="44"/>
        </w:rPr>
      </w:pPr>
      <w:r>
        <w:rPr>
          <w:rFonts w:ascii="Arial" w:hAnsi="Arial" w:cs="Arial"/>
          <w:b/>
          <w:bCs/>
          <w:color w:val="7030A0"/>
          <w:sz w:val="44"/>
          <w:szCs w:val="44"/>
        </w:rPr>
        <w:t>Public Hearing</w:t>
      </w:r>
      <w:r w:rsidR="00675187" w:rsidRPr="00D81BCB">
        <w:rPr>
          <w:rFonts w:ascii="Arial" w:hAnsi="Arial" w:cs="Arial"/>
          <w:b/>
          <w:bCs/>
          <w:color w:val="7030A0"/>
          <w:sz w:val="44"/>
          <w:szCs w:val="44"/>
        </w:rPr>
        <w:t xml:space="preserve"> </w:t>
      </w:r>
      <w:r w:rsidR="00D81BCB" w:rsidRPr="00D81BCB">
        <w:rPr>
          <w:rFonts w:ascii="Arial" w:hAnsi="Arial" w:cs="Arial"/>
          <w:b/>
          <w:bCs/>
          <w:color w:val="7030A0"/>
          <w:sz w:val="44"/>
          <w:szCs w:val="44"/>
        </w:rPr>
        <w:t>L</w:t>
      </w:r>
      <w:r w:rsidR="00675187" w:rsidRPr="00D81BCB">
        <w:rPr>
          <w:rFonts w:ascii="Arial" w:hAnsi="Arial" w:cs="Arial"/>
          <w:b/>
          <w:bCs/>
          <w:color w:val="7030A0"/>
          <w:sz w:val="44"/>
          <w:szCs w:val="44"/>
        </w:rPr>
        <w:t>etter</w:t>
      </w:r>
      <w:r w:rsidR="00D81BCB" w:rsidRPr="00D81BCB">
        <w:rPr>
          <w:rFonts w:ascii="Arial" w:hAnsi="Arial" w:cs="Arial"/>
          <w:b/>
          <w:bCs/>
          <w:color w:val="7030A0"/>
          <w:sz w:val="44"/>
          <w:szCs w:val="44"/>
        </w:rPr>
        <w:t xml:space="preserve"> Template</w:t>
      </w:r>
    </w:p>
    <w:p w14:paraId="554B02CF" w14:textId="77777777" w:rsidR="00D81BCB" w:rsidRPr="00D81BCB" w:rsidRDefault="00D81BCB" w:rsidP="00675187">
      <w:pPr>
        <w:autoSpaceDE w:val="0"/>
        <w:autoSpaceDN w:val="0"/>
        <w:ind w:left="720" w:hanging="720"/>
        <w:jc w:val="center"/>
        <w:rPr>
          <w:rFonts w:ascii="Arial" w:hAnsi="Arial" w:cs="Arial"/>
          <w:b/>
          <w:bCs/>
          <w:smallCaps/>
          <w:sz w:val="22"/>
          <w:szCs w:val="36"/>
        </w:rPr>
      </w:pPr>
    </w:p>
    <w:p w14:paraId="39B790B9" w14:textId="77777777" w:rsidR="00D81BCB" w:rsidRPr="00D81BCB" w:rsidRDefault="0028122B" w:rsidP="00D81BCB">
      <w:pPr>
        <w:pStyle w:val="ListParagraph"/>
        <w:numPr>
          <w:ilvl w:val="0"/>
          <w:numId w:val="1"/>
        </w:numPr>
        <w:autoSpaceDE w:val="0"/>
        <w:autoSpaceDN w:val="0"/>
        <w:rPr>
          <w:rFonts w:ascii="Arial" w:hAnsi="Arial" w:cs="Arial"/>
          <w:szCs w:val="36"/>
        </w:rPr>
      </w:pPr>
      <w:r>
        <w:rPr>
          <w:rFonts w:ascii="Arial" w:hAnsi="Arial" w:cs="Arial"/>
          <w:bCs/>
          <w:szCs w:val="36"/>
        </w:rPr>
        <w:t>N</w:t>
      </w:r>
      <w:r w:rsidR="00D81BCB" w:rsidRPr="00D81BCB">
        <w:rPr>
          <w:rFonts w:ascii="Arial" w:hAnsi="Arial" w:cs="Arial"/>
          <w:bCs/>
          <w:szCs w:val="36"/>
        </w:rPr>
        <w:t>otice must be mailed first-class to all property owners on the certified mailing list</w:t>
      </w:r>
    </w:p>
    <w:p w14:paraId="5237D4A9" w14:textId="77777777" w:rsidR="00675187" w:rsidRPr="00D81BCB" w:rsidRDefault="00D81BCB" w:rsidP="00675187">
      <w:pPr>
        <w:keepNext/>
        <w:autoSpaceDE w:val="0"/>
        <w:autoSpaceDN w:val="0"/>
        <w:jc w:val="center"/>
        <w:outlineLvl w:val="0"/>
        <w:rPr>
          <w:rFonts w:ascii="Arial" w:hAnsi="Arial" w:cs="Arial"/>
          <w:b/>
          <w:bCs/>
          <w:kern w:val="36"/>
          <w:sz w:val="28"/>
          <w:szCs w:val="28"/>
        </w:rPr>
      </w:pPr>
      <w:r>
        <w:rPr>
          <w:rFonts w:ascii="Arial" w:hAnsi="Arial" w:cs="Arial"/>
          <w:b/>
          <w:bCs/>
          <w:noProof/>
          <w:kern w:val="36"/>
          <w:sz w:val="28"/>
          <w:szCs w:val="28"/>
        </w:rPr>
        <mc:AlternateContent>
          <mc:Choice Requires="wps">
            <w:drawing>
              <wp:anchor distT="0" distB="0" distL="114300" distR="114300" simplePos="0" relativeHeight="251659264" behindDoc="0" locked="0" layoutInCell="1" allowOverlap="1" wp14:anchorId="59B3F47E" wp14:editId="67B7593E">
                <wp:simplePos x="0" y="0"/>
                <wp:positionH relativeFrom="column">
                  <wp:posOffset>-87630</wp:posOffset>
                </wp:positionH>
                <wp:positionV relativeFrom="paragraph">
                  <wp:posOffset>144463</wp:posOffset>
                </wp:positionV>
                <wp:extent cx="6757988" cy="0"/>
                <wp:effectExtent l="57150" t="38100" r="62230" b="95250"/>
                <wp:wrapNone/>
                <wp:docPr id="1" name="Straight Connector 1"/>
                <wp:cNvGraphicFramePr/>
                <a:graphic xmlns:a="http://schemas.openxmlformats.org/drawingml/2006/main">
                  <a:graphicData uri="http://schemas.microsoft.com/office/word/2010/wordprocessingShape">
                    <wps:wsp>
                      <wps:cNvCnPr/>
                      <wps:spPr>
                        <a:xfrm>
                          <a:off x="0" y="0"/>
                          <a:ext cx="6757988" cy="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275557B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pt,11.4pt" to="525.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" strokecolor="#9bbb59 [3206]" strokeweight="3pt">
                <v:shadow on="t" color="black" opacity="22937f" origin=",.5" offset="0,.63889mm"/>
              </v:line>
            </w:pict>
          </mc:Fallback>
        </mc:AlternateContent>
      </w:r>
      <w:r w:rsidR="00675187" w:rsidRPr="00D81BCB">
        <w:rPr>
          <w:rFonts w:ascii="Arial" w:hAnsi="Arial" w:cs="Arial"/>
          <w:b/>
          <w:bCs/>
          <w:kern w:val="36"/>
          <w:sz w:val="28"/>
          <w:szCs w:val="28"/>
        </w:rPr>
        <w:t> </w:t>
      </w:r>
    </w:p>
    <w:p w14:paraId="42E62DDD" w14:textId="77777777" w:rsidR="00D81BCB" w:rsidRDefault="00D81BCB" w:rsidP="00675187">
      <w:pPr>
        <w:keepNext/>
        <w:autoSpaceDE w:val="0"/>
        <w:autoSpaceDN w:val="0"/>
        <w:jc w:val="center"/>
        <w:outlineLvl w:val="0"/>
        <w:rPr>
          <w:rFonts w:ascii="Arial" w:hAnsi="Arial" w:cs="Arial"/>
          <w:b/>
          <w:bCs/>
          <w:kern w:val="36"/>
          <w:sz w:val="28"/>
          <w:szCs w:val="28"/>
        </w:rPr>
      </w:pPr>
    </w:p>
    <w:p w14:paraId="137A424B" w14:textId="77777777" w:rsidR="00675187" w:rsidRPr="0073633A" w:rsidRDefault="00B663AF" w:rsidP="00675187">
      <w:pPr>
        <w:keepNext/>
        <w:autoSpaceDE w:val="0"/>
        <w:autoSpaceDN w:val="0"/>
        <w:jc w:val="center"/>
        <w:outlineLvl w:val="0"/>
        <w:rPr>
          <w:rFonts w:ascii="Arial" w:hAnsi="Arial" w:cs="Arial"/>
          <w:b/>
          <w:bCs/>
          <w:kern w:val="36"/>
          <w:sz w:val="32"/>
          <w:szCs w:val="28"/>
        </w:rPr>
      </w:pPr>
      <w:r>
        <w:rPr>
          <w:rFonts w:ascii="Arial" w:hAnsi="Arial" w:cs="Arial"/>
          <w:b/>
          <w:bCs/>
          <w:kern w:val="36"/>
          <w:sz w:val="32"/>
          <w:szCs w:val="28"/>
        </w:rPr>
        <w:t>Public Hearing</w:t>
      </w:r>
      <w:r w:rsidR="00675187" w:rsidRPr="0073633A">
        <w:rPr>
          <w:rFonts w:ascii="Arial" w:hAnsi="Arial" w:cs="Arial"/>
          <w:b/>
          <w:bCs/>
          <w:kern w:val="36"/>
          <w:sz w:val="32"/>
          <w:szCs w:val="28"/>
        </w:rPr>
        <w:t xml:space="preserve"> Notice Letter</w:t>
      </w:r>
    </w:p>
    <w:p w14:paraId="544DE3E7" w14:textId="77777777" w:rsidR="00675187" w:rsidRPr="00D81BCB" w:rsidRDefault="00675187" w:rsidP="00675187">
      <w:pPr>
        <w:autoSpaceDE w:val="0"/>
        <w:autoSpaceDN w:val="0"/>
        <w:rPr>
          <w:rFonts w:ascii="Arial" w:hAnsi="Arial" w:cs="Arial"/>
          <w:sz w:val="20"/>
          <w:szCs w:val="20"/>
        </w:rPr>
      </w:pPr>
      <w:r w:rsidRPr="00D81BCB">
        <w:rPr>
          <w:rFonts w:ascii="Arial" w:hAnsi="Arial" w:cs="Arial"/>
          <w:sz w:val="20"/>
          <w:szCs w:val="20"/>
        </w:rPr>
        <w:t> </w:t>
      </w:r>
    </w:p>
    <w:p w14:paraId="516DD6C3" w14:textId="77777777" w:rsidR="00675187" w:rsidRPr="00D81BCB" w:rsidRDefault="00675187" w:rsidP="00675187">
      <w:pPr>
        <w:autoSpaceDE w:val="0"/>
        <w:autoSpaceDN w:val="0"/>
        <w:ind w:left="-288"/>
        <w:rPr>
          <w:rFonts w:ascii="Arial" w:hAnsi="Arial" w:cs="Arial"/>
        </w:rPr>
      </w:pPr>
      <w:r w:rsidRPr="00D81BCB">
        <w:rPr>
          <w:rFonts w:ascii="Arial" w:hAnsi="Arial" w:cs="Arial"/>
        </w:rPr>
        <w:t> </w:t>
      </w:r>
    </w:p>
    <w:p w14:paraId="7DD4D027" w14:textId="77777777" w:rsidR="00675187" w:rsidRPr="00D81BCB" w:rsidRDefault="00675187" w:rsidP="00675187">
      <w:pPr>
        <w:autoSpaceDE w:val="0"/>
        <w:autoSpaceDN w:val="0"/>
        <w:rPr>
          <w:rFonts w:ascii="Arial" w:hAnsi="Arial" w:cs="Arial"/>
        </w:rPr>
      </w:pPr>
      <w:r w:rsidRPr="00D81BCB">
        <w:rPr>
          <w:rFonts w:ascii="Arial" w:hAnsi="Arial" w:cs="Arial"/>
        </w:rPr>
        <w:t>Dear Property Owner:</w:t>
      </w:r>
    </w:p>
    <w:p w14:paraId="684255C9" w14:textId="77777777" w:rsidR="00675187" w:rsidRPr="00D81BCB" w:rsidRDefault="00675187" w:rsidP="00675187">
      <w:pPr>
        <w:autoSpaceDE w:val="0"/>
        <w:autoSpaceDN w:val="0"/>
        <w:rPr>
          <w:rFonts w:ascii="Arial" w:hAnsi="Arial" w:cs="Arial"/>
        </w:rPr>
      </w:pPr>
    </w:p>
    <w:p w14:paraId="53E1F655" w14:textId="77777777" w:rsidR="00675187" w:rsidRPr="00D81BCB" w:rsidRDefault="0028122B" w:rsidP="00675187">
      <w:pPr>
        <w:autoSpaceDE w:val="0"/>
        <w:autoSpaceDN w:val="0"/>
        <w:rPr>
          <w:rFonts w:ascii="Arial" w:hAnsi="Arial" w:cs="Arial"/>
        </w:rPr>
      </w:pPr>
      <w:r>
        <w:rPr>
          <w:rFonts w:ascii="Arial" w:hAnsi="Arial" w:cs="Arial"/>
        </w:rPr>
        <w:t>This i</w:t>
      </w:r>
      <w:r w:rsidR="00675187" w:rsidRPr="00D81BCB">
        <w:rPr>
          <w:rFonts w:ascii="Arial" w:hAnsi="Arial" w:cs="Arial"/>
        </w:rPr>
        <w:t xml:space="preserve">s a notice that a </w:t>
      </w:r>
      <w:r w:rsidR="00B663AF">
        <w:rPr>
          <w:rFonts w:ascii="Arial" w:hAnsi="Arial" w:cs="Arial"/>
        </w:rPr>
        <w:t>public hearing</w:t>
      </w:r>
      <w:r w:rsidR="00675187" w:rsidRPr="00D81BCB">
        <w:rPr>
          <w:rFonts w:ascii="Arial" w:hAnsi="Arial" w:cs="Arial"/>
        </w:rPr>
        <w:t xml:space="preserve"> will be held to discuss </w:t>
      </w:r>
      <w:r w:rsidR="00540BA4">
        <w:rPr>
          <w:rFonts w:ascii="Arial" w:hAnsi="Arial" w:cs="Arial"/>
        </w:rPr>
        <w:t xml:space="preserve">the following </w:t>
      </w:r>
      <w:r w:rsidR="00D81BCB">
        <w:rPr>
          <w:rFonts w:ascii="Arial" w:hAnsi="Arial" w:cs="Arial"/>
        </w:rPr>
        <w:t>pro</w:t>
      </w:r>
      <w:r w:rsidR="00EE099D" w:rsidRPr="00D81BCB">
        <w:rPr>
          <w:rFonts w:ascii="Arial" w:hAnsi="Arial" w:cs="Arial"/>
        </w:rPr>
        <w:t>posal</w:t>
      </w:r>
      <w:r w:rsidR="009A55D6">
        <w:rPr>
          <w:rFonts w:ascii="Arial" w:hAnsi="Arial" w:cs="Arial"/>
        </w:rPr>
        <w:t xml:space="preserve"> in your neighborhood. </w:t>
      </w:r>
    </w:p>
    <w:p w14:paraId="1EB3ED74" w14:textId="77777777" w:rsidR="00675187" w:rsidRDefault="00675187" w:rsidP="00DF39FD">
      <w:pPr>
        <w:autoSpaceDE w:val="0"/>
        <w:autoSpaceDN w:val="0"/>
        <w:rPr>
          <w:rFonts w:ascii="Arial" w:hAnsi="Arial" w:cs="Arial"/>
        </w:rPr>
      </w:pPr>
    </w:p>
    <w:p w14:paraId="316569F3" w14:textId="77777777" w:rsidR="00B663AF" w:rsidRPr="00DF39FD" w:rsidRDefault="00B663AF" w:rsidP="00B663AF">
      <w:pPr>
        <w:autoSpaceDE w:val="0"/>
        <w:autoSpaceDN w:val="0"/>
        <w:rPr>
          <w:rFonts w:ascii="Arial" w:hAnsi="Arial" w:cs="Arial"/>
          <w:b/>
        </w:rPr>
      </w:pPr>
      <w:r>
        <w:rPr>
          <w:rFonts w:ascii="Arial" w:hAnsi="Arial" w:cs="Arial"/>
          <w:b/>
        </w:rPr>
        <w:t>Public Hearing Information</w:t>
      </w:r>
    </w:p>
    <w:tbl>
      <w:tblPr>
        <w:tblStyle w:val="TableGrid"/>
        <w:tblW w:w="0" w:type="auto"/>
        <w:tblLook w:val="04A0" w:firstRow="1" w:lastRow="0" w:firstColumn="1" w:lastColumn="0" w:noHBand="0" w:noVBand="1"/>
      </w:tblPr>
      <w:tblGrid>
        <w:gridCol w:w="2785"/>
        <w:gridCol w:w="7429"/>
      </w:tblGrid>
      <w:tr w:rsidR="00B663AF" w14:paraId="0FFD496D" w14:textId="77777777" w:rsidTr="00B663AF">
        <w:tc>
          <w:tcPr>
            <w:tcW w:w="2785" w:type="dxa"/>
          </w:tcPr>
          <w:p w14:paraId="1A9E5F87" w14:textId="77777777" w:rsidR="00B663AF" w:rsidRPr="00DF39FD" w:rsidRDefault="00B663AF" w:rsidP="00B663AF">
            <w:pPr>
              <w:autoSpaceDE w:val="0"/>
              <w:autoSpaceDN w:val="0"/>
              <w:rPr>
                <w:rFonts w:ascii="Arial" w:hAnsi="Arial" w:cs="Arial"/>
              </w:rPr>
            </w:pPr>
            <w:r>
              <w:rPr>
                <w:rFonts w:ascii="Arial" w:hAnsi="Arial" w:cs="Arial"/>
              </w:rPr>
              <w:t>Public Hearing Board:</w:t>
            </w:r>
            <w:r w:rsidRPr="00DF39FD">
              <w:rPr>
                <w:rFonts w:ascii="Arial" w:hAnsi="Arial" w:cs="Arial"/>
              </w:rPr>
              <w:t xml:space="preserve"> </w:t>
            </w:r>
          </w:p>
        </w:tc>
        <w:tc>
          <w:tcPr>
            <w:tcW w:w="7429" w:type="dxa"/>
          </w:tcPr>
          <w:p w14:paraId="48C38620" w14:textId="77777777" w:rsidR="00B663AF" w:rsidRPr="00D81BCB" w:rsidRDefault="00AD795B" w:rsidP="00B663AF">
            <w:pPr>
              <w:autoSpaceDE w:val="0"/>
              <w:autoSpaceDN w:val="0"/>
              <w:rPr>
                <w:rFonts w:ascii="Arial" w:hAnsi="Arial" w:cs="Arial"/>
              </w:rPr>
            </w:pPr>
            <w:r>
              <w:rPr>
                <w:rFonts w:ascii="Arial" w:hAnsi="Arial" w:cs="Arial"/>
              </w:rPr>
              <w:t>Zoning Board of Adjustment Hearing Officer</w:t>
            </w:r>
          </w:p>
        </w:tc>
      </w:tr>
      <w:tr w:rsidR="00B663AF" w14:paraId="3477D9C2" w14:textId="77777777" w:rsidTr="00B663AF">
        <w:tc>
          <w:tcPr>
            <w:tcW w:w="2785" w:type="dxa"/>
          </w:tcPr>
          <w:p w14:paraId="02F69F3C" w14:textId="77777777" w:rsidR="00B663AF" w:rsidRPr="00DF39FD" w:rsidRDefault="00B663AF" w:rsidP="00B663AF">
            <w:pPr>
              <w:autoSpaceDE w:val="0"/>
              <w:autoSpaceDN w:val="0"/>
              <w:rPr>
                <w:rFonts w:ascii="Arial" w:hAnsi="Arial" w:cs="Arial"/>
              </w:rPr>
            </w:pPr>
            <w:r>
              <w:rPr>
                <w:rFonts w:ascii="Arial" w:hAnsi="Arial" w:cs="Arial"/>
              </w:rPr>
              <w:t>Application:</w:t>
            </w:r>
          </w:p>
        </w:tc>
        <w:tc>
          <w:tcPr>
            <w:tcW w:w="7429" w:type="dxa"/>
          </w:tcPr>
          <w:p w14:paraId="4A4782F5" w14:textId="77777777" w:rsidR="00B663AF" w:rsidRPr="00D81BCB" w:rsidRDefault="00AD795B" w:rsidP="00B663AF">
            <w:pPr>
              <w:autoSpaceDE w:val="0"/>
              <w:autoSpaceDN w:val="0"/>
              <w:rPr>
                <w:rFonts w:ascii="Arial" w:hAnsi="Arial" w:cs="Arial"/>
              </w:rPr>
            </w:pPr>
            <w:r>
              <w:rPr>
                <w:rFonts w:ascii="Arial" w:hAnsi="Arial" w:cs="Arial"/>
              </w:rPr>
              <w:t>Variance</w:t>
            </w:r>
          </w:p>
        </w:tc>
      </w:tr>
      <w:tr w:rsidR="00727ED4" w14:paraId="11C846AE" w14:textId="77777777" w:rsidTr="00B663AF">
        <w:tc>
          <w:tcPr>
            <w:tcW w:w="2785" w:type="dxa"/>
          </w:tcPr>
          <w:p w14:paraId="74E9AF68" w14:textId="77777777" w:rsidR="00727ED4" w:rsidRPr="00DF39FD" w:rsidRDefault="00727ED4" w:rsidP="00727ED4">
            <w:pPr>
              <w:autoSpaceDE w:val="0"/>
              <w:autoSpaceDN w:val="0"/>
              <w:rPr>
                <w:rFonts w:ascii="Arial" w:hAnsi="Arial" w:cs="Arial"/>
              </w:rPr>
            </w:pPr>
            <w:r w:rsidRPr="00DF39FD">
              <w:rPr>
                <w:rFonts w:ascii="Arial" w:hAnsi="Arial" w:cs="Arial"/>
              </w:rPr>
              <w:t xml:space="preserve">Project </w:t>
            </w:r>
            <w:r>
              <w:rPr>
                <w:rFonts w:ascii="Arial" w:hAnsi="Arial" w:cs="Arial"/>
              </w:rPr>
              <w:t>Case Number:</w:t>
            </w:r>
          </w:p>
        </w:tc>
        <w:tc>
          <w:tcPr>
            <w:tcW w:w="7429" w:type="dxa"/>
          </w:tcPr>
          <w:p w14:paraId="43FB1102" w14:textId="2A20573D" w:rsidR="00727ED4" w:rsidRPr="00D81BCB" w:rsidRDefault="00835528" w:rsidP="00AD795B">
            <w:pPr>
              <w:autoSpaceDE w:val="0"/>
              <w:autoSpaceDN w:val="0"/>
              <w:rPr>
                <w:rFonts w:ascii="Arial" w:hAnsi="Arial" w:cs="Arial"/>
              </w:rPr>
            </w:pPr>
            <w:r>
              <w:rPr>
                <w:rFonts w:ascii="Arial" w:hAnsi="Arial" w:cs="Arial"/>
              </w:rPr>
              <w:t>20-224</w:t>
            </w:r>
          </w:p>
        </w:tc>
      </w:tr>
      <w:tr w:rsidR="001D4D52" w14:paraId="259D428F" w14:textId="77777777" w:rsidTr="00B663AF">
        <w:tc>
          <w:tcPr>
            <w:tcW w:w="2785" w:type="dxa"/>
          </w:tcPr>
          <w:p w14:paraId="4B4C4997" w14:textId="77777777" w:rsidR="001D4D52" w:rsidRPr="00DF39FD" w:rsidRDefault="001D4D52" w:rsidP="001D4D52">
            <w:pPr>
              <w:autoSpaceDE w:val="0"/>
              <w:autoSpaceDN w:val="0"/>
              <w:rPr>
                <w:rFonts w:ascii="Arial" w:hAnsi="Arial" w:cs="Arial"/>
              </w:rPr>
            </w:pPr>
            <w:r w:rsidRPr="00DF39FD">
              <w:rPr>
                <w:rFonts w:ascii="Arial" w:hAnsi="Arial" w:cs="Arial"/>
              </w:rPr>
              <w:t>Project Name</w:t>
            </w:r>
            <w:r>
              <w:rPr>
                <w:rFonts w:ascii="Arial" w:hAnsi="Arial" w:cs="Arial"/>
              </w:rPr>
              <w:t>:</w:t>
            </w:r>
          </w:p>
        </w:tc>
        <w:tc>
          <w:tcPr>
            <w:tcW w:w="7429" w:type="dxa"/>
          </w:tcPr>
          <w:p w14:paraId="48B01187" w14:textId="140B7F59" w:rsidR="001D4D52" w:rsidRDefault="00835528" w:rsidP="001D4D52">
            <w:pPr>
              <w:autoSpaceDE w:val="0"/>
              <w:autoSpaceDN w:val="0"/>
              <w:rPr>
                <w:rFonts w:ascii="Arial" w:hAnsi="Arial" w:cs="Arial"/>
              </w:rPr>
            </w:pPr>
            <w:r>
              <w:rPr>
                <w:rFonts w:ascii="Arial" w:hAnsi="Arial" w:cs="Arial"/>
              </w:rPr>
              <w:t xml:space="preserve">2650 Emerald </w:t>
            </w:r>
            <w:r w:rsidR="00F8449C">
              <w:rPr>
                <w:rFonts w:ascii="Arial" w:hAnsi="Arial" w:cs="Arial"/>
              </w:rPr>
              <w:t>Street</w:t>
            </w:r>
          </w:p>
        </w:tc>
      </w:tr>
      <w:tr w:rsidR="009E2C08" w14:paraId="70ACE6D6" w14:textId="77777777" w:rsidTr="00B663AF">
        <w:tc>
          <w:tcPr>
            <w:tcW w:w="2785" w:type="dxa"/>
          </w:tcPr>
          <w:p w14:paraId="1D0F2B9D" w14:textId="77777777" w:rsidR="009E2C08" w:rsidRPr="00DF39FD" w:rsidRDefault="009E2C08" w:rsidP="001D4D52">
            <w:pPr>
              <w:autoSpaceDE w:val="0"/>
              <w:autoSpaceDN w:val="0"/>
              <w:rPr>
                <w:rFonts w:ascii="Arial" w:hAnsi="Arial" w:cs="Arial"/>
              </w:rPr>
            </w:pPr>
            <w:r>
              <w:rPr>
                <w:rFonts w:ascii="Arial" w:hAnsi="Arial" w:cs="Arial"/>
              </w:rPr>
              <w:t>Applicant Name:</w:t>
            </w:r>
          </w:p>
        </w:tc>
        <w:tc>
          <w:tcPr>
            <w:tcW w:w="7429" w:type="dxa"/>
          </w:tcPr>
          <w:p w14:paraId="6A08DA55" w14:textId="55DC25C1" w:rsidR="009E2C08" w:rsidRDefault="00835528" w:rsidP="00AD795B">
            <w:pPr>
              <w:autoSpaceDE w:val="0"/>
              <w:autoSpaceDN w:val="0"/>
              <w:rPr>
                <w:rFonts w:ascii="Arial" w:hAnsi="Arial" w:cs="Arial"/>
              </w:rPr>
            </w:pPr>
            <w:r>
              <w:rPr>
                <w:rFonts w:ascii="Arial" w:hAnsi="Arial" w:cs="Arial"/>
              </w:rPr>
              <w:t>Morgan Kidder</w:t>
            </w:r>
          </w:p>
        </w:tc>
      </w:tr>
      <w:tr w:rsidR="001D4D52" w14:paraId="43DAD8B5" w14:textId="77777777" w:rsidTr="00B663AF">
        <w:tc>
          <w:tcPr>
            <w:tcW w:w="2785" w:type="dxa"/>
          </w:tcPr>
          <w:p w14:paraId="34209887" w14:textId="77777777" w:rsidR="001D4D52" w:rsidRPr="00DF39FD" w:rsidRDefault="001D4D52" w:rsidP="001D4D52">
            <w:pPr>
              <w:autoSpaceDE w:val="0"/>
              <w:autoSpaceDN w:val="0"/>
              <w:rPr>
                <w:rFonts w:ascii="Arial" w:hAnsi="Arial" w:cs="Arial"/>
              </w:rPr>
            </w:pPr>
            <w:r w:rsidRPr="00DF39FD">
              <w:rPr>
                <w:rFonts w:ascii="Arial" w:hAnsi="Arial" w:cs="Arial"/>
              </w:rPr>
              <w:t>Meeting Date</w:t>
            </w:r>
            <w:r>
              <w:rPr>
                <w:rFonts w:ascii="Arial" w:hAnsi="Arial" w:cs="Arial"/>
              </w:rPr>
              <w:t xml:space="preserve"> and Time:</w:t>
            </w:r>
          </w:p>
        </w:tc>
        <w:tc>
          <w:tcPr>
            <w:tcW w:w="7429" w:type="dxa"/>
          </w:tcPr>
          <w:p w14:paraId="61884563" w14:textId="05DE7E5D" w:rsidR="001D4D52" w:rsidRDefault="00410DCD" w:rsidP="00410DCD">
            <w:pPr>
              <w:autoSpaceDE w:val="0"/>
              <w:autoSpaceDN w:val="0"/>
              <w:rPr>
                <w:rFonts w:ascii="Arial" w:hAnsi="Arial" w:cs="Arial"/>
              </w:rPr>
            </w:pPr>
            <w:r>
              <w:rPr>
                <w:rFonts w:ascii="Arial" w:hAnsi="Arial" w:cs="Arial"/>
              </w:rPr>
              <w:t>January</w:t>
            </w:r>
            <w:r w:rsidR="00835528">
              <w:rPr>
                <w:rFonts w:ascii="Arial" w:hAnsi="Arial" w:cs="Arial"/>
              </w:rPr>
              <w:t xml:space="preserve"> 1</w:t>
            </w:r>
            <w:r>
              <w:rPr>
                <w:rFonts w:ascii="Arial" w:hAnsi="Arial" w:cs="Arial"/>
              </w:rPr>
              <w:t>1</w:t>
            </w:r>
            <w:r w:rsidR="00F8449C">
              <w:rPr>
                <w:rFonts w:ascii="Arial" w:hAnsi="Arial" w:cs="Arial"/>
              </w:rPr>
              <w:t>, 202</w:t>
            </w:r>
            <w:r>
              <w:rPr>
                <w:rFonts w:ascii="Arial" w:hAnsi="Arial" w:cs="Arial"/>
              </w:rPr>
              <w:t>1</w:t>
            </w:r>
            <w:r w:rsidR="00F8449C">
              <w:rPr>
                <w:rFonts w:ascii="Arial" w:hAnsi="Arial" w:cs="Arial"/>
              </w:rPr>
              <w:t xml:space="preserve"> at 4:00 pm</w:t>
            </w:r>
          </w:p>
        </w:tc>
      </w:tr>
      <w:tr w:rsidR="001D4D52" w14:paraId="3DF5E04E" w14:textId="77777777" w:rsidTr="00B663AF">
        <w:tc>
          <w:tcPr>
            <w:tcW w:w="2785" w:type="dxa"/>
          </w:tcPr>
          <w:p w14:paraId="3DB86741" w14:textId="77777777" w:rsidR="001D4D52" w:rsidRPr="00DF39FD" w:rsidRDefault="001D4D52" w:rsidP="001D4D52">
            <w:pPr>
              <w:autoSpaceDE w:val="0"/>
              <w:autoSpaceDN w:val="0"/>
              <w:rPr>
                <w:rFonts w:ascii="Arial" w:hAnsi="Arial" w:cs="Arial"/>
              </w:rPr>
            </w:pPr>
            <w:r>
              <w:rPr>
                <w:rFonts w:ascii="Arial" w:hAnsi="Arial" w:cs="Arial"/>
              </w:rPr>
              <w:t>Meeting Location:</w:t>
            </w:r>
          </w:p>
        </w:tc>
        <w:tc>
          <w:tcPr>
            <w:tcW w:w="7429" w:type="dxa"/>
          </w:tcPr>
          <w:p w14:paraId="665DF7BC" w14:textId="3FC79F1C" w:rsidR="001D4D52" w:rsidRDefault="009A55D6" w:rsidP="007B3281">
            <w:pPr>
              <w:autoSpaceDE w:val="0"/>
              <w:autoSpaceDN w:val="0"/>
              <w:rPr>
                <w:rFonts w:ascii="Arial" w:hAnsi="Arial" w:cs="Arial"/>
              </w:rPr>
            </w:pPr>
            <w:r w:rsidRPr="00002A70">
              <w:rPr>
                <w:rFonts w:ascii="Arial" w:hAnsi="Arial" w:cs="Arial"/>
                <w:color w:val="C00000"/>
              </w:rPr>
              <w:t>In an effort to prevent the spread of COVID-19</w:t>
            </w:r>
            <w:r>
              <w:rPr>
                <w:rFonts w:ascii="Arial" w:hAnsi="Arial" w:cs="Arial"/>
                <w:color w:val="C00000"/>
              </w:rPr>
              <w:t xml:space="preserve"> and comply with the Governor’s Executive Order for social distancing</w:t>
            </w:r>
            <w:r w:rsidRPr="00002A70">
              <w:rPr>
                <w:rFonts w:ascii="Arial" w:hAnsi="Arial" w:cs="Arial"/>
                <w:color w:val="C00000"/>
              </w:rPr>
              <w:t xml:space="preserve">, the public hearing for this project will be conducted </w:t>
            </w:r>
            <w:r w:rsidR="00984A19">
              <w:rPr>
                <w:rFonts w:ascii="Arial" w:hAnsi="Arial" w:cs="Arial"/>
                <w:color w:val="C00000"/>
              </w:rPr>
              <w:t>remotely</w:t>
            </w:r>
            <w:r w:rsidRPr="00002A70">
              <w:rPr>
                <w:rFonts w:ascii="Arial" w:hAnsi="Arial" w:cs="Arial"/>
                <w:color w:val="C00000"/>
              </w:rPr>
              <w:t>. Please call the</w:t>
            </w:r>
            <w:r w:rsidR="00F74089">
              <w:rPr>
                <w:rFonts w:ascii="Arial" w:hAnsi="Arial" w:cs="Arial"/>
                <w:color w:val="C00000"/>
              </w:rPr>
              <w:t xml:space="preserve"> phone number</w:t>
            </w:r>
            <w:r w:rsidR="007B3281">
              <w:rPr>
                <w:rFonts w:ascii="Arial" w:hAnsi="Arial" w:cs="Arial"/>
                <w:color w:val="C00000"/>
              </w:rPr>
              <w:t xml:space="preserve"> listed below</w:t>
            </w:r>
            <w:r w:rsidR="00F74089">
              <w:rPr>
                <w:rFonts w:ascii="Arial" w:hAnsi="Arial" w:cs="Arial"/>
                <w:color w:val="C00000"/>
              </w:rPr>
              <w:t xml:space="preserve"> to participate in the meeting. If you have questions concerning participation or need additional assistance, please contact the </w:t>
            </w:r>
            <w:r w:rsidRPr="00002A70">
              <w:rPr>
                <w:rFonts w:ascii="Arial" w:hAnsi="Arial" w:cs="Arial"/>
                <w:color w:val="C00000"/>
              </w:rPr>
              <w:t>Planning Office at 970-962-2523</w:t>
            </w:r>
            <w:r w:rsidR="00F74089">
              <w:rPr>
                <w:rFonts w:ascii="Arial" w:hAnsi="Arial" w:cs="Arial"/>
                <w:color w:val="C00000"/>
              </w:rPr>
              <w:t xml:space="preserve"> prior to the hearing. </w:t>
            </w:r>
          </w:p>
        </w:tc>
      </w:tr>
      <w:tr w:rsidR="00F74089" w14:paraId="3366AC49" w14:textId="77777777" w:rsidTr="00B663AF">
        <w:tc>
          <w:tcPr>
            <w:tcW w:w="2785" w:type="dxa"/>
          </w:tcPr>
          <w:p w14:paraId="512F9019" w14:textId="1F8FF434" w:rsidR="00F74089" w:rsidRDefault="00F74089" w:rsidP="001D4D52">
            <w:pPr>
              <w:autoSpaceDE w:val="0"/>
              <w:autoSpaceDN w:val="0"/>
              <w:rPr>
                <w:rFonts w:ascii="Arial" w:hAnsi="Arial" w:cs="Arial"/>
              </w:rPr>
            </w:pPr>
            <w:r>
              <w:rPr>
                <w:rFonts w:ascii="Arial" w:hAnsi="Arial" w:cs="Arial"/>
              </w:rPr>
              <w:t xml:space="preserve">Meeting Phone Number </w:t>
            </w:r>
          </w:p>
        </w:tc>
        <w:tc>
          <w:tcPr>
            <w:tcW w:w="7429" w:type="dxa"/>
          </w:tcPr>
          <w:p w14:paraId="28B7EF5E" w14:textId="13557689" w:rsidR="00F74089" w:rsidRPr="00F74089" w:rsidRDefault="004556CE" w:rsidP="004556CE">
            <w:pPr>
              <w:autoSpaceDE w:val="0"/>
              <w:autoSpaceDN w:val="0"/>
              <w:rPr>
                <w:rFonts w:ascii="Arial" w:hAnsi="Arial" w:cs="Arial"/>
              </w:rPr>
            </w:pPr>
            <w:r>
              <w:rPr>
                <w:rFonts w:ascii="Arial" w:hAnsi="Arial" w:cs="Arial"/>
              </w:rPr>
              <w:t>1-253-215-</w:t>
            </w:r>
            <w:r w:rsidRPr="004556CE">
              <w:rPr>
                <w:rFonts w:ascii="Arial" w:hAnsi="Arial" w:cs="Arial"/>
              </w:rPr>
              <w:t xml:space="preserve">8782 </w:t>
            </w:r>
            <w:r>
              <w:rPr>
                <w:rFonts w:ascii="Arial" w:hAnsi="Arial" w:cs="Arial"/>
              </w:rPr>
              <w:t>(</w:t>
            </w:r>
            <w:r w:rsidRPr="004556CE">
              <w:rPr>
                <w:rFonts w:ascii="Arial" w:hAnsi="Arial" w:cs="Arial"/>
              </w:rPr>
              <w:t>US</w:t>
            </w:r>
            <w:r>
              <w:rPr>
                <w:rFonts w:ascii="Arial" w:hAnsi="Arial" w:cs="Arial"/>
              </w:rPr>
              <w:t>)</w:t>
            </w:r>
          </w:p>
        </w:tc>
      </w:tr>
      <w:tr w:rsidR="000B4447" w14:paraId="12B4AC62" w14:textId="77777777" w:rsidTr="00B663AF">
        <w:tc>
          <w:tcPr>
            <w:tcW w:w="2785" w:type="dxa"/>
          </w:tcPr>
          <w:p w14:paraId="4C1354CB" w14:textId="4CFE6A65" w:rsidR="000B4447" w:rsidRDefault="000B4447" w:rsidP="000B4447">
            <w:pPr>
              <w:autoSpaceDE w:val="0"/>
              <w:autoSpaceDN w:val="0"/>
              <w:rPr>
                <w:rFonts w:ascii="Arial" w:hAnsi="Arial" w:cs="Arial"/>
              </w:rPr>
            </w:pPr>
            <w:r>
              <w:rPr>
                <w:rFonts w:ascii="Arial" w:hAnsi="Arial" w:cs="Arial"/>
              </w:rPr>
              <w:t>Meeting ID:</w:t>
            </w:r>
          </w:p>
        </w:tc>
        <w:tc>
          <w:tcPr>
            <w:tcW w:w="7429" w:type="dxa"/>
          </w:tcPr>
          <w:p w14:paraId="1CA8CC5C" w14:textId="589A9AE7" w:rsidR="000B4447" w:rsidRPr="00F74089" w:rsidRDefault="00835528" w:rsidP="000B4447">
            <w:pPr>
              <w:autoSpaceDE w:val="0"/>
              <w:autoSpaceDN w:val="0"/>
              <w:rPr>
                <w:rFonts w:ascii="Arial" w:hAnsi="Arial" w:cs="Arial"/>
                <w:highlight w:val="yellow"/>
              </w:rPr>
            </w:pPr>
            <w:r w:rsidRPr="00835528">
              <w:rPr>
                <w:rFonts w:ascii="Arial" w:hAnsi="Arial" w:cs="Arial"/>
              </w:rPr>
              <w:t>933 0670 1734</w:t>
            </w:r>
          </w:p>
        </w:tc>
      </w:tr>
      <w:tr w:rsidR="001D4D52" w14:paraId="3AB8ADA3" w14:textId="77777777" w:rsidTr="00B663AF">
        <w:tc>
          <w:tcPr>
            <w:tcW w:w="2785" w:type="dxa"/>
          </w:tcPr>
          <w:p w14:paraId="1CAAF797" w14:textId="77777777" w:rsidR="001D4D52" w:rsidRDefault="009E2C08" w:rsidP="001D4D52">
            <w:pPr>
              <w:autoSpaceDE w:val="0"/>
              <w:autoSpaceDN w:val="0"/>
              <w:rPr>
                <w:rFonts w:ascii="Arial" w:hAnsi="Arial" w:cs="Arial"/>
              </w:rPr>
            </w:pPr>
            <w:r>
              <w:rPr>
                <w:rFonts w:ascii="Arial" w:hAnsi="Arial" w:cs="Arial"/>
              </w:rPr>
              <w:t>Submittal of Information at the Hearing</w:t>
            </w:r>
          </w:p>
        </w:tc>
        <w:tc>
          <w:tcPr>
            <w:tcW w:w="7429" w:type="dxa"/>
          </w:tcPr>
          <w:p w14:paraId="65E91ADE" w14:textId="2EAE39B7" w:rsidR="001D4D52" w:rsidRPr="00F74089" w:rsidRDefault="009E2C08" w:rsidP="00835528">
            <w:pPr>
              <w:rPr>
                <w:rFonts w:ascii="Arial" w:hAnsi="Arial" w:cs="Arial"/>
                <w:sz w:val="28"/>
                <w:szCs w:val="22"/>
              </w:rPr>
            </w:pPr>
            <w:r w:rsidRPr="00F74089">
              <w:rPr>
                <w:rFonts w:ascii="Arial" w:hAnsi="Arial" w:cs="Arial"/>
                <w:bCs/>
                <w:szCs w:val="20"/>
              </w:rPr>
              <w:t xml:space="preserve">Any written information that you intend to </w:t>
            </w:r>
            <w:r w:rsidR="00794B0E" w:rsidRPr="00F74089">
              <w:rPr>
                <w:rFonts w:ascii="Arial" w:hAnsi="Arial" w:cs="Arial"/>
                <w:bCs/>
                <w:szCs w:val="20"/>
              </w:rPr>
              <w:t>reference</w:t>
            </w:r>
            <w:r w:rsidRPr="00F74089">
              <w:rPr>
                <w:rFonts w:ascii="Arial" w:hAnsi="Arial" w:cs="Arial"/>
                <w:bCs/>
                <w:szCs w:val="20"/>
              </w:rPr>
              <w:t xml:space="preserve"> at the Zoning Board of Adjustment public hearing must be provided to the Planning Office </w:t>
            </w:r>
            <w:r w:rsidR="000E25EC" w:rsidRPr="00F74089">
              <w:rPr>
                <w:rFonts w:ascii="Arial" w:hAnsi="Arial" w:cs="Arial"/>
                <w:bCs/>
                <w:szCs w:val="20"/>
              </w:rPr>
              <w:t xml:space="preserve">by </w:t>
            </w:r>
            <w:r w:rsidR="00F74089">
              <w:rPr>
                <w:rFonts w:ascii="Arial" w:hAnsi="Arial" w:cs="Arial"/>
                <w:bCs/>
                <w:szCs w:val="20"/>
              </w:rPr>
              <w:t>9</w:t>
            </w:r>
            <w:r w:rsidR="00F74089" w:rsidRPr="00F74089">
              <w:rPr>
                <w:rFonts w:ascii="Arial" w:hAnsi="Arial" w:cs="Arial"/>
                <w:bCs/>
                <w:szCs w:val="20"/>
              </w:rPr>
              <w:t xml:space="preserve">:00 </w:t>
            </w:r>
            <w:r w:rsidR="00F74089">
              <w:rPr>
                <w:rFonts w:ascii="Arial" w:hAnsi="Arial" w:cs="Arial"/>
                <w:bCs/>
                <w:szCs w:val="20"/>
              </w:rPr>
              <w:t>a</w:t>
            </w:r>
            <w:r w:rsidR="00F74089" w:rsidRPr="00F74089">
              <w:rPr>
                <w:rFonts w:ascii="Arial" w:hAnsi="Arial" w:cs="Arial"/>
                <w:bCs/>
                <w:szCs w:val="20"/>
              </w:rPr>
              <w:t>.m.</w:t>
            </w:r>
            <w:r w:rsidR="000E25EC" w:rsidRPr="00F74089">
              <w:rPr>
                <w:rFonts w:ascii="Arial" w:hAnsi="Arial" w:cs="Arial"/>
                <w:bCs/>
                <w:szCs w:val="20"/>
              </w:rPr>
              <w:t xml:space="preserve"> on </w:t>
            </w:r>
            <w:r w:rsidR="00835528">
              <w:rPr>
                <w:rFonts w:ascii="Arial" w:hAnsi="Arial" w:cs="Arial"/>
                <w:bCs/>
                <w:szCs w:val="20"/>
              </w:rPr>
              <w:t>December 15</w:t>
            </w:r>
            <w:r w:rsidR="00F74089" w:rsidRPr="00F74089">
              <w:rPr>
                <w:rFonts w:ascii="Arial" w:hAnsi="Arial" w:cs="Arial"/>
                <w:bCs/>
                <w:szCs w:val="20"/>
              </w:rPr>
              <w:t>.</w:t>
            </w:r>
            <w:r w:rsidR="000E25EC" w:rsidRPr="00F74089">
              <w:rPr>
                <w:rFonts w:ascii="Arial" w:hAnsi="Arial" w:cs="Arial"/>
                <w:bCs/>
                <w:szCs w:val="20"/>
              </w:rPr>
              <w:t xml:space="preserve"> </w:t>
            </w:r>
            <w:r w:rsidRPr="00F74089">
              <w:rPr>
                <w:rFonts w:ascii="Arial" w:hAnsi="Arial" w:cs="Arial"/>
                <w:bCs/>
                <w:szCs w:val="20"/>
              </w:rPr>
              <w:t xml:space="preserve">This includes petitions, PowerPoint presentations, photos, letters, or other written information. Items submitted at the public hearing will not be accepted as they were not available for public review prior to the hearing. </w:t>
            </w:r>
            <w:r w:rsidR="00984A19" w:rsidRPr="00F74089">
              <w:rPr>
                <w:rFonts w:ascii="Arial" w:hAnsi="Arial" w:cs="Arial"/>
                <w:bCs/>
                <w:szCs w:val="20"/>
              </w:rPr>
              <w:t>Please contact the Planning Office at 970-962-2523 for information on submitting written information.</w:t>
            </w:r>
          </w:p>
        </w:tc>
      </w:tr>
    </w:tbl>
    <w:p w14:paraId="59EA0AC6" w14:textId="77777777" w:rsidR="00B663AF" w:rsidRDefault="00B663AF" w:rsidP="00897B6F">
      <w:pPr>
        <w:autoSpaceDE w:val="0"/>
        <w:autoSpaceDN w:val="0"/>
        <w:rPr>
          <w:rFonts w:ascii="Arial" w:hAnsi="Arial" w:cs="Arial"/>
          <w:b/>
        </w:rPr>
      </w:pPr>
    </w:p>
    <w:p w14:paraId="02AC2F7E" w14:textId="77777777" w:rsidR="00897B6F" w:rsidRPr="007C3865" w:rsidRDefault="00897B6F" w:rsidP="00897B6F">
      <w:pPr>
        <w:autoSpaceDE w:val="0"/>
        <w:autoSpaceDN w:val="0"/>
        <w:rPr>
          <w:rFonts w:ascii="Arial" w:hAnsi="Arial" w:cs="Arial"/>
          <w:b/>
        </w:rPr>
      </w:pPr>
      <w:r w:rsidRPr="007C3865">
        <w:rPr>
          <w:rFonts w:ascii="Arial" w:hAnsi="Arial" w:cs="Arial"/>
          <w:b/>
        </w:rPr>
        <w:t>Project Description</w:t>
      </w:r>
    </w:p>
    <w:tbl>
      <w:tblPr>
        <w:tblStyle w:val="TableGrid"/>
        <w:tblW w:w="0" w:type="auto"/>
        <w:tblLook w:val="04A0" w:firstRow="1" w:lastRow="0" w:firstColumn="1" w:lastColumn="0" w:noHBand="0" w:noVBand="1"/>
      </w:tblPr>
      <w:tblGrid>
        <w:gridCol w:w="2785"/>
        <w:gridCol w:w="7429"/>
      </w:tblGrid>
      <w:tr w:rsidR="00897B6F" w:rsidRPr="007C3865" w14:paraId="39AF4656" w14:textId="77777777" w:rsidTr="00897B6F">
        <w:tc>
          <w:tcPr>
            <w:tcW w:w="2785" w:type="dxa"/>
          </w:tcPr>
          <w:p w14:paraId="22A694EB" w14:textId="77777777" w:rsidR="00897B6F" w:rsidRPr="007C3865" w:rsidRDefault="00897B6F" w:rsidP="009A55D6">
            <w:pPr>
              <w:autoSpaceDE w:val="0"/>
              <w:autoSpaceDN w:val="0"/>
              <w:rPr>
                <w:rFonts w:ascii="Arial" w:hAnsi="Arial" w:cs="Arial"/>
              </w:rPr>
            </w:pPr>
            <w:r w:rsidRPr="007C3865">
              <w:rPr>
                <w:rFonts w:ascii="Arial" w:hAnsi="Arial" w:cs="Arial"/>
              </w:rPr>
              <w:t xml:space="preserve">Summary of </w:t>
            </w:r>
            <w:r w:rsidR="009A55D6" w:rsidRPr="007C3865">
              <w:rPr>
                <w:rFonts w:ascii="Arial" w:hAnsi="Arial" w:cs="Arial"/>
              </w:rPr>
              <w:t>Variance Request</w:t>
            </w:r>
            <w:r w:rsidR="00212245" w:rsidRPr="007C3865">
              <w:rPr>
                <w:rFonts w:ascii="Arial" w:hAnsi="Arial" w:cs="Arial"/>
              </w:rPr>
              <w:t>:</w:t>
            </w:r>
            <w:r w:rsidRPr="007C3865">
              <w:rPr>
                <w:rFonts w:ascii="Arial" w:hAnsi="Arial" w:cs="Arial"/>
              </w:rPr>
              <w:t xml:space="preserve"> </w:t>
            </w:r>
          </w:p>
        </w:tc>
        <w:tc>
          <w:tcPr>
            <w:tcW w:w="7429" w:type="dxa"/>
          </w:tcPr>
          <w:p w14:paraId="6BABD24A" w14:textId="7203EB49" w:rsidR="00897B6F" w:rsidRPr="007C3865" w:rsidRDefault="007C3865" w:rsidP="009A55D6">
            <w:pPr>
              <w:autoSpaceDE w:val="0"/>
              <w:autoSpaceDN w:val="0"/>
              <w:rPr>
                <w:rFonts w:ascii="Arial" w:hAnsi="Arial" w:cs="Arial"/>
              </w:rPr>
            </w:pPr>
            <w:r>
              <w:rPr>
                <w:rFonts w:ascii="Arial" w:hAnsi="Arial" w:cs="Arial"/>
              </w:rPr>
              <w:t>10’ 10.5” corner side yard setback instead of the minimum required 14’</w:t>
            </w:r>
          </w:p>
        </w:tc>
      </w:tr>
      <w:tr w:rsidR="0073633A" w:rsidRPr="007C3865" w14:paraId="4AB64C6C" w14:textId="77777777" w:rsidTr="00897B6F">
        <w:tc>
          <w:tcPr>
            <w:tcW w:w="2785" w:type="dxa"/>
          </w:tcPr>
          <w:p w14:paraId="142A28FC" w14:textId="77777777" w:rsidR="0073633A" w:rsidRPr="007C3865" w:rsidRDefault="0073633A" w:rsidP="00897B6F">
            <w:pPr>
              <w:autoSpaceDE w:val="0"/>
              <w:autoSpaceDN w:val="0"/>
              <w:rPr>
                <w:rFonts w:ascii="Arial" w:hAnsi="Arial" w:cs="Arial"/>
              </w:rPr>
            </w:pPr>
            <w:r w:rsidRPr="007C3865">
              <w:rPr>
                <w:rFonts w:ascii="Arial" w:hAnsi="Arial" w:cs="Arial"/>
              </w:rPr>
              <w:t>General Location:</w:t>
            </w:r>
          </w:p>
        </w:tc>
        <w:tc>
          <w:tcPr>
            <w:tcW w:w="7429" w:type="dxa"/>
          </w:tcPr>
          <w:p w14:paraId="307319EC" w14:textId="301A715F" w:rsidR="0073633A" w:rsidRPr="007C3865" w:rsidRDefault="007C3865" w:rsidP="006C48B9">
            <w:pPr>
              <w:autoSpaceDE w:val="0"/>
              <w:autoSpaceDN w:val="0"/>
              <w:rPr>
                <w:rFonts w:ascii="Arial" w:hAnsi="Arial" w:cs="Arial"/>
              </w:rPr>
            </w:pPr>
            <w:r>
              <w:rPr>
                <w:rFonts w:ascii="Arial" w:hAnsi="Arial" w:cs="Arial"/>
              </w:rPr>
              <w:t>Millennium Southwest 18</w:t>
            </w:r>
            <w:r w:rsidRPr="007C3865">
              <w:rPr>
                <w:rFonts w:ascii="Arial" w:hAnsi="Arial" w:cs="Arial"/>
                <w:vertAlign w:val="superscript"/>
              </w:rPr>
              <w:t>th</w:t>
            </w:r>
            <w:r>
              <w:rPr>
                <w:rFonts w:ascii="Arial" w:hAnsi="Arial" w:cs="Arial"/>
              </w:rPr>
              <w:t xml:space="preserve"> Subdivision </w:t>
            </w:r>
          </w:p>
        </w:tc>
      </w:tr>
      <w:tr w:rsidR="0073633A" w:rsidRPr="007C3865" w14:paraId="321FF211" w14:textId="77777777" w:rsidTr="00897B6F">
        <w:tc>
          <w:tcPr>
            <w:tcW w:w="2785" w:type="dxa"/>
          </w:tcPr>
          <w:p w14:paraId="4E9EB555" w14:textId="77777777" w:rsidR="0073633A" w:rsidRPr="007C3865" w:rsidRDefault="0073633A" w:rsidP="00897B6F">
            <w:pPr>
              <w:autoSpaceDE w:val="0"/>
              <w:autoSpaceDN w:val="0"/>
              <w:rPr>
                <w:rFonts w:ascii="Arial" w:hAnsi="Arial" w:cs="Arial"/>
              </w:rPr>
            </w:pPr>
            <w:r w:rsidRPr="007C3865">
              <w:rPr>
                <w:rFonts w:ascii="Arial" w:hAnsi="Arial" w:cs="Arial"/>
              </w:rPr>
              <w:t>Property Address:</w:t>
            </w:r>
          </w:p>
        </w:tc>
        <w:tc>
          <w:tcPr>
            <w:tcW w:w="7429" w:type="dxa"/>
          </w:tcPr>
          <w:p w14:paraId="399F5F83" w14:textId="417451DE" w:rsidR="0073633A" w:rsidRPr="007C3865" w:rsidRDefault="007C3865" w:rsidP="0073633A">
            <w:pPr>
              <w:autoSpaceDE w:val="0"/>
              <w:autoSpaceDN w:val="0"/>
              <w:rPr>
                <w:rFonts w:ascii="Arial" w:hAnsi="Arial" w:cs="Arial"/>
              </w:rPr>
            </w:pPr>
            <w:r>
              <w:rPr>
                <w:rFonts w:ascii="Arial" w:hAnsi="Arial" w:cs="Arial"/>
              </w:rPr>
              <w:t xml:space="preserve">2650 Emerald Street. </w:t>
            </w:r>
            <w:r w:rsidR="009A55D6" w:rsidRPr="007C3865">
              <w:rPr>
                <w:rFonts w:ascii="Arial" w:hAnsi="Arial" w:cs="Arial"/>
              </w:rPr>
              <w:t>See also the attached vicinity map</w:t>
            </w:r>
          </w:p>
        </w:tc>
      </w:tr>
      <w:tr w:rsidR="00897B6F" w:rsidRPr="007C3865" w14:paraId="0C0D724C" w14:textId="77777777" w:rsidTr="00897B6F">
        <w:tc>
          <w:tcPr>
            <w:tcW w:w="2785" w:type="dxa"/>
          </w:tcPr>
          <w:p w14:paraId="0E9648FA" w14:textId="77777777" w:rsidR="00897B6F" w:rsidRPr="007C3865" w:rsidRDefault="00897B6F" w:rsidP="00897B6F">
            <w:pPr>
              <w:autoSpaceDE w:val="0"/>
              <w:autoSpaceDN w:val="0"/>
              <w:rPr>
                <w:rFonts w:ascii="Arial" w:hAnsi="Arial" w:cs="Arial"/>
              </w:rPr>
            </w:pPr>
            <w:r w:rsidRPr="007C3865">
              <w:rPr>
                <w:rFonts w:ascii="Arial" w:hAnsi="Arial" w:cs="Arial"/>
              </w:rPr>
              <w:t>Existing Zoning:</w:t>
            </w:r>
          </w:p>
        </w:tc>
        <w:tc>
          <w:tcPr>
            <w:tcW w:w="7429" w:type="dxa"/>
          </w:tcPr>
          <w:p w14:paraId="367A4748" w14:textId="05A6651B" w:rsidR="00897B6F" w:rsidRPr="007C3865" w:rsidRDefault="007C3865" w:rsidP="00AD795B">
            <w:pPr>
              <w:autoSpaceDE w:val="0"/>
              <w:autoSpaceDN w:val="0"/>
              <w:rPr>
                <w:rFonts w:ascii="Arial" w:hAnsi="Arial" w:cs="Arial"/>
              </w:rPr>
            </w:pPr>
            <w:r>
              <w:rPr>
                <w:rFonts w:ascii="Arial" w:hAnsi="Arial" w:cs="Arial"/>
              </w:rPr>
              <w:t>Millennium PUD</w:t>
            </w:r>
          </w:p>
        </w:tc>
      </w:tr>
      <w:tr w:rsidR="0073633A" w:rsidRPr="00D81BCB" w14:paraId="12726795" w14:textId="77777777" w:rsidTr="00897B6F">
        <w:tc>
          <w:tcPr>
            <w:tcW w:w="2785" w:type="dxa"/>
          </w:tcPr>
          <w:p w14:paraId="7AE6789D" w14:textId="77777777" w:rsidR="0073633A" w:rsidRDefault="0073633A" w:rsidP="00897B6F">
            <w:pPr>
              <w:autoSpaceDE w:val="0"/>
              <w:autoSpaceDN w:val="0"/>
              <w:rPr>
                <w:rFonts w:ascii="Arial" w:hAnsi="Arial" w:cs="Arial"/>
              </w:rPr>
            </w:pPr>
            <w:r w:rsidRPr="007C3865">
              <w:rPr>
                <w:rFonts w:ascii="Arial" w:hAnsi="Arial" w:cs="Arial"/>
              </w:rPr>
              <w:t>Legal Description:</w:t>
            </w:r>
          </w:p>
        </w:tc>
        <w:tc>
          <w:tcPr>
            <w:tcW w:w="7429" w:type="dxa"/>
          </w:tcPr>
          <w:p w14:paraId="76AE2946" w14:textId="52EC931C" w:rsidR="0073633A" w:rsidRPr="00D81BCB" w:rsidRDefault="007C3865" w:rsidP="0073633A">
            <w:pPr>
              <w:autoSpaceDE w:val="0"/>
              <w:autoSpaceDN w:val="0"/>
              <w:rPr>
                <w:rFonts w:ascii="Arial" w:hAnsi="Arial" w:cs="Arial"/>
              </w:rPr>
            </w:pPr>
            <w:r>
              <w:rPr>
                <w:rFonts w:ascii="Arial" w:hAnsi="Arial" w:cs="Arial"/>
              </w:rPr>
              <w:t>Lot 1, Block 10, Millennium Southwest 18</w:t>
            </w:r>
            <w:r w:rsidRPr="007C3865">
              <w:rPr>
                <w:rFonts w:ascii="Arial" w:hAnsi="Arial" w:cs="Arial"/>
                <w:vertAlign w:val="superscript"/>
              </w:rPr>
              <w:t>th</w:t>
            </w:r>
            <w:r>
              <w:rPr>
                <w:rFonts w:ascii="Arial" w:hAnsi="Arial" w:cs="Arial"/>
              </w:rPr>
              <w:t xml:space="preserve"> Subdivision</w:t>
            </w:r>
          </w:p>
        </w:tc>
      </w:tr>
      <w:tr w:rsidR="00212245" w:rsidRPr="00D81BCB" w14:paraId="3152810F" w14:textId="77777777" w:rsidTr="00897B6F">
        <w:tc>
          <w:tcPr>
            <w:tcW w:w="2785" w:type="dxa"/>
          </w:tcPr>
          <w:p w14:paraId="49FC6A10" w14:textId="77777777" w:rsidR="00212245" w:rsidRDefault="00212245" w:rsidP="00212245">
            <w:pPr>
              <w:autoSpaceDE w:val="0"/>
              <w:autoSpaceDN w:val="0"/>
              <w:rPr>
                <w:rFonts w:ascii="Arial" w:hAnsi="Arial" w:cs="Arial"/>
              </w:rPr>
            </w:pPr>
            <w:r>
              <w:rPr>
                <w:rFonts w:ascii="Arial" w:hAnsi="Arial" w:cs="Arial"/>
              </w:rPr>
              <w:lastRenderedPageBreak/>
              <w:t>Additional Information:</w:t>
            </w:r>
          </w:p>
        </w:tc>
        <w:tc>
          <w:tcPr>
            <w:tcW w:w="7429" w:type="dxa"/>
          </w:tcPr>
          <w:p w14:paraId="737DC4B9" w14:textId="77777777" w:rsidR="009A55D6" w:rsidRPr="009A55D6" w:rsidRDefault="00212245" w:rsidP="009A55D6">
            <w:pPr>
              <w:autoSpaceDE w:val="0"/>
              <w:autoSpaceDN w:val="0"/>
              <w:rPr>
                <w:rFonts w:ascii="Arial" w:hAnsi="Arial" w:cs="Arial"/>
              </w:rPr>
            </w:pPr>
            <w:r w:rsidRPr="009A55D6">
              <w:rPr>
                <w:rFonts w:ascii="Arial" w:hAnsi="Arial" w:cs="Arial"/>
              </w:rPr>
              <w:t>Additional information on the project is available at</w:t>
            </w:r>
            <w:r w:rsidR="009A55D6" w:rsidRPr="009A55D6">
              <w:rPr>
                <w:rFonts w:ascii="Arial" w:hAnsi="Arial" w:cs="Arial"/>
              </w:rPr>
              <w:t>:</w:t>
            </w:r>
            <w:r w:rsidRPr="009A55D6">
              <w:rPr>
                <w:rFonts w:ascii="Arial" w:hAnsi="Arial" w:cs="Arial"/>
              </w:rPr>
              <w:t xml:space="preserve"> </w:t>
            </w:r>
          </w:p>
          <w:p w14:paraId="3AF0D00A" w14:textId="77777777" w:rsidR="009A55D6" w:rsidRPr="009A55D6" w:rsidRDefault="007C3865" w:rsidP="009A55D6">
            <w:pPr>
              <w:pStyle w:val="ListParagraph"/>
              <w:numPr>
                <w:ilvl w:val="0"/>
                <w:numId w:val="3"/>
              </w:numPr>
              <w:autoSpaceDE w:val="0"/>
              <w:autoSpaceDN w:val="0"/>
              <w:ind w:left="426"/>
              <w:rPr>
                <w:rStyle w:val="Hyperlink"/>
              </w:rPr>
            </w:pPr>
            <w:hyperlink r:id="rId5" w:history="1">
              <w:r w:rsidR="009A55D6" w:rsidRPr="009A55D6">
                <w:rPr>
                  <w:rStyle w:val="Hyperlink"/>
                  <w:rFonts w:ascii="Arial" w:hAnsi="Arial" w:cs="Arial"/>
                </w:rPr>
                <w:t>www.CityofLoveland.org/CDA</w:t>
              </w:r>
            </w:hyperlink>
            <w:r w:rsidR="009A55D6" w:rsidRPr="009A55D6">
              <w:rPr>
                <w:rStyle w:val="Hyperlink"/>
              </w:rPr>
              <w:t xml:space="preserve"> </w:t>
            </w:r>
          </w:p>
          <w:p w14:paraId="4369D996" w14:textId="77777777" w:rsidR="009A55D6" w:rsidRPr="009A55D6" w:rsidRDefault="007C3865" w:rsidP="009A55D6">
            <w:pPr>
              <w:pStyle w:val="ListParagraph"/>
              <w:numPr>
                <w:ilvl w:val="0"/>
                <w:numId w:val="3"/>
              </w:numPr>
              <w:autoSpaceDE w:val="0"/>
              <w:autoSpaceDN w:val="0"/>
              <w:ind w:left="426"/>
              <w:rPr>
                <w:rFonts w:ascii="Arial" w:hAnsi="Arial" w:cs="Arial"/>
              </w:rPr>
            </w:pPr>
            <w:hyperlink r:id="rId6" w:history="1">
              <w:r w:rsidR="009A55D6" w:rsidRPr="009A55D6">
                <w:rPr>
                  <w:rStyle w:val="Hyperlink"/>
                  <w:rFonts w:ascii="Arial" w:hAnsi="Arial" w:cs="Arial"/>
                </w:rPr>
                <w:t>www.cityofloveland.org/departments/development-services/current-planning/neighborhood-notices-and-meetings</w:t>
              </w:r>
            </w:hyperlink>
            <w:r w:rsidR="009A55D6" w:rsidRPr="009A55D6">
              <w:rPr>
                <w:rFonts w:ascii="Arial" w:hAnsi="Arial" w:cs="Arial"/>
              </w:rPr>
              <w:t xml:space="preserve">. </w:t>
            </w:r>
          </w:p>
          <w:p w14:paraId="4ECD340C" w14:textId="77777777" w:rsidR="00212245" w:rsidRDefault="00212245" w:rsidP="009A55D6">
            <w:pPr>
              <w:autoSpaceDE w:val="0"/>
              <w:autoSpaceDN w:val="0"/>
              <w:rPr>
                <w:rFonts w:ascii="Arial" w:hAnsi="Arial" w:cs="Arial"/>
              </w:rPr>
            </w:pPr>
          </w:p>
        </w:tc>
      </w:tr>
    </w:tbl>
    <w:p w14:paraId="452DE7FA" w14:textId="77777777" w:rsidR="00D81BCB" w:rsidRDefault="00D81BCB" w:rsidP="00DF39FD">
      <w:pPr>
        <w:autoSpaceDE w:val="0"/>
        <w:autoSpaceDN w:val="0"/>
        <w:rPr>
          <w:rFonts w:ascii="Arial" w:hAnsi="Arial" w:cs="Arial"/>
        </w:rPr>
      </w:pPr>
    </w:p>
    <w:p w14:paraId="0D293F42" w14:textId="77777777" w:rsidR="005B699D" w:rsidRDefault="005B699D" w:rsidP="00675187">
      <w:pPr>
        <w:rPr>
          <w:rFonts w:ascii="Arial" w:hAnsi="Arial" w:cs="Arial"/>
        </w:rPr>
      </w:pPr>
    </w:p>
    <w:p w14:paraId="026C8DDD" w14:textId="77777777" w:rsidR="005B699D" w:rsidRDefault="005B699D" w:rsidP="005B699D">
      <w:pPr>
        <w:autoSpaceDE w:val="0"/>
        <w:autoSpaceDN w:val="0"/>
        <w:rPr>
          <w:rFonts w:ascii="Arial" w:hAnsi="Arial" w:cs="Arial"/>
          <w:b/>
        </w:rPr>
      </w:pPr>
      <w:r>
        <w:rPr>
          <w:rFonts w:ascii="Arial" w:hAnsi="Arial" w:cs="Arial"/>
          <w:b/>
        </w:rPr>
        <w:t>Appeal Dates</w:t>
      </w:r>
    </w:p>
    <w:tbl>
      <w:tblPr>
        <w:tblStyle w:val="TableGrid"/>
        <w:tblW w:w="0" w:type="auto"/>
        <w:tblLook w:val="04A0" w:firstRow="1" w:lastRow="0" w:firstColumn="1" w:lastColumn="0" w:noHBand="0" w:noVBand="1"/>
      </w:tblPr>
      <w:tblGrid>
        <w:gridCol w:w="2785"/>
        <w:gridCol w:w="7429"/>
      </w:tblGrid>
      <w:tr w:rsidR="005B699D" w:rsidRPr="005B699D" w14:paraId="55C77B62" w14:textId="77777777" w:rsidTr="005B699D">
        <w:tc>
          <w:tcPr>
            <w:tcW w:w="2785" w:type="dxa"/>
          </w:tcPr>
          <w:p w14:paraId="198B0452" w14:textId="77777777" w:rsidR="005B699D" w:rsidRPr="005B699D" w:rsidRDefault="005B699D" w:rsidP="005B699D">
            <w:pPr>
              <w:rPr>
                <w:rFonts w:ascii="Arial" w:hAnsi="Arial" w:cs="Arial"/>
              </w:rPr>
            </w:pPr>
            <w:r w:rsidRPr="005B699D">
              <w:rPr>
                <w:rFonts w:ascii="Arial" w:hAnsi="Arial" w:cs="Arial"/>
              </w:rPr>
              <w:t>Decision Date:</w:t>
            </w:r>
          </w:p>
        </w:tc>
        <w:tc>
          <w:tcPr>
            <w:tcW w:w="7429" w:type="dxa"/>
          </w:tcPr>
          <w:p w14:paraId="053177A4" w14:textId="7158231F" w:rsidR="005B699D" w:rsidRPr="005B699D" w:rsidRDefault="00410DCD" w:rsidP="00AD795B">
            <w:pPr>
              <w:rPr>
                <w:rFonts w:ascii="Arial" w:hAnsi="Arial" w:cs="Arial"/>
              </w:rPr>
            </w:pPr>
            <w:r>
              <w:rPr>
                <w:rFonts w:ascii="Arial" w:hAnsi="Arial" w:cs="Arial"/>
              </w:rPr>
              <w:t>January 11, 2021</w:t>
            </w:r>
          </w:p>
        </w:tc>
      </w:tr>
      <w:tr w:rsidR="005B699D" w:rsidRPr="005B699D" w14:paraId="14AFD3D5" w14:textId="77777777" w:rsidTr="005B699D">
        <w:tc>
          <w:tcPr>
            <w:tcW w:w="2785" w:type="dxa"/>
          </w:tcPr>
          <w:p w14:paraId="60D55044" w14:textId="77777777" w:rsidR="005B699D" w:rsidRPr="005B699D" w:rsidRDefault="005B699D" w:rsidP="005B699D">
            <w:pPr>
              <w:rPr>
                <w:rFonts w:ascii="Arial" w:hAnsi="Arial" w:cs="Arial"/>
              </w:rPr>
            </w:pPr>
            <w:r w:rsidRPr="005B699D">
              <w:rPr>
                <w:rFonts w:ascii="Arial" w:hAnsi="Arial" w:cs="Arial"/>
              </w:rPr>
              <w:t>Appeal Deadline:</w:t>
            </w:r>
          </w:p>
        </w:tc>
        <w:tc>
          <w:tcPr>
            <w:tcW w:w="7429" w:type="dxa"/>
          </w:tcPr>
          <w:p w14:paraId="72752F98" w14:textId="47AA7E9B" w:rsidR="005B699D" w:rsidRPr="005B699D" w:rsidRDefault="00410DCD" w:rsidP="00835528">
            <w:pPr>
              <w:rPr>
                <w:rFonts w:ascii="Arial" w:hAnsi="Arial" w:cs="Arial"/>
              </w:rPr>
            </w:pPr>
            <w:r>
              <w:rPr>
                <w:rFonts w:ascii="Arial" w:hAnsi="Arial" w:cs="Arial"/>
              </w:rPr>
              <w:t>January</w:t>
            </w:r>
            <w:r w:rsidR="002C15E4">
              <w:rPr>
                <w:rFonts w:ascii="Arial" w:hAnsi="Arial" w:cs="Arial"/>
              </w:rPr>
              <w:t xml:space="preserve"> </w:t>
            </w:r>
            <w:r>
              <w:rPr>
                <w:rFonts w:ascii="Arial" w:hAnsi="Arial" w:cs="Arial"/>
              </w:rPr>
              <w:t>25, 2021</w:t>
            </w:r>
            <w:r w:rsidR="005B699D">
              <w:rPr>
                <w:rFonts w:ascii="Arial" w:hAnsi="Arial" w:cs="Arial"/>
              </w:rPr>
              <w:t xml:space="preserve"> at 4:30 pm is the last day to appeal the </w:t>
            </w:r>
            <w:r w:rsidR="00AD795B">
              <w:rPr>
                <w:rFonts w:ascii="Arial" w:hAnsi="Arial" w:cs="Arial"/>
              </w:rPr>
              <w:t>Zoning Board of Adjustment Hearing Officer’s</w:t>
            </w:r>
            <w:r w:rsidR="005B699D">
              <w:rPr>
                <w:rFonts w:ascii="Arial" w:hAnsi="Arial" w:cs="Arial"/>
              </w:rPr>
              <w:t xml:space="preserve"> decision.</w:t>
            </w:r>
          </w:p>
        </w:tc>
      </w:tr>
    </w:tbl>
    <w:p w14:paraId="385E3E5D" w14:textId="77777777" w:rsidR="005B699D" w:rsidRDefault="005B699D" w:rsidP="005B699D">
      <w:pPr>
        <w:autoSpaceDE w:val="0"/>
        <w:autoSpaceDN w:val="0"/>
        <w:rPr>
          <w:rFonts w:ascii="Arial" w:hAnsi="Arial" w:cs="Arial"/>
        </w:rPr>
      </w:pPr>
    </w:p>
    <w:p w14:paraId="128B412B" w14:textId="77777777" w:rsidR="005B699D" w:rsidRPr="00124B60" w:rsidRDefault="00DF39FD" w:rsidP="005B699D">
      <w:pPr>
        <w:autoSpaceDE w:val="0"/>
        <w:autoSpaceDN w:val="0"/>
        <w:rPr>
          <w:rFonts w:ascii="Arial" w:hAnsi="Arial" w:cs="Arial"/>
          <w:b/>
        </w:rPr>
      </w:pPr>
      <w:r>
        <w:rPr>
          <w:rFonts w:ascii="Arial" w:hAnsi="Arial" w:cs="Arial"/>
        </w:rPr>
        <w:t xml:space="preserve"> </w:t>
      </w:r>
      <w:r w:rsidR="005B699D">
        <w:rPr>
          <w:rFonts w:ascii="Arial" w:hAnsi="Arial" w:cs="Arial"/>
          <w:b/>
        </w:rPr>
        <w:t>Appeal Information</w:t>
      </w:r>
    </w:p>
    <w:tbl>
      <w:tblPr>
        <w:tblStyle w:val="TableGrid"/>
        <w:tblW w:w="0" w:type="auto"/>
        <w:tblLook w:val="04A0" w:firstRow="1" w:lastRow="0" w:firstColumn="1" w:lastColumn="0" w:noHBand="0" w:noVBand="1"/>
      </w:tblPr>
      <w:tblGrid>
        <w:gridCol w:w="1537"/>
        <w:gridCol w:w="8677"/>
      </w:tblGrid>
      <w:tr w:rsidR="005B699D" w14:paraId="2D725298" w14:textId="77777777" w:rsidTr="005B699D">
        <w:trPr>
          <w:trHeight w:val="1008"/>
        </w:trPr>
        <w:tc>
          <w:tcPr>
            <w:tcW w:w="1537" w:type="dxa"/>
            <w:vAlign w:val="center"/>
          </w:tcPr>
          <w:p w14:paraId="034FB7C3" w14:textId="77777777" w:rsidR="005B699D" w:rsidRDefault="005B699D" w:rsidP="005B699D">
            <w:pPr>
              <w:autoSpaceDE w:val="0"/>
              <w:autoSpaceDN w:val="0"/>
              <w:rPr>
                <w:rFonts w:ascii="Arial" w:hAnsi="Arial" w:cs="Arial"/>
              </w:rPr>
            </w:pPr>
            <w:r>
              <w:rPr>
                <w:rFonts w:ascii="Arial" w:hAnsi="Arial" w:cs="Arial"/>
              </w:rPr>
              <w:t>Purpose</w:t>
            </w:r>
          </w:p>
        </w:tc>
        <w:tc>
          <w:tcPr>
            <w:tcW w:w="8677" w:type="dxa"/>
            <w:vAlign w:val="center"/>
          </w:tcPr>
          <w:p w14:paraId="24495C9A" w14:textId="22515434" w:rsidR="005B699D" w:rsidRPr="003E2804" w:rsidRDefault="005B699D" w:rsidP="00984A19">
            <w:pPr>
              <w:autoSpaceDE w:val="0"/>
              <w:autoSpaceDN w:val="0"/>
              <w:rPr>
                <w:rFonts w:ascii="Arial" w:hAnsi="Arial" w:cs="Arial"/>
              </w:rPr>
            </w:pPr>
            <w:r>
              <w:rPr>
                <w:rFonts w:ascii="Arial" w:hAnsi="Arial" w:cs="Arial"/>
              </w:rPr>
              <w:t xml:space="preserve">The appeal procedures specified in Division 18.14.05 of the Loveland Municipal Code provides an opportunity for affected parties to seek review of a final decision of the </w:t>
            </w:r>
            <w:r w:rsidR="00984A19">
              <w:rPr>
                <w:rFonts w:ascii="Arial" w:hAnsi="Arial" w:cs="Arial"/>
              </w:rPr>
              <w:t>Zoning Board of Adjustment Hearing Officer</w:t>
            </w:r>
            <w:r>
              <w:rPr>
                <w:rFonts w:ascii="Arial" w:hAnsi="Arial" w:cs="Arial"/>
              </w:rPr>
              <w:t xml:space="preserve"> to ensure that the decision is correct. </w:t>
            </w:r>
          </w:p>
        </w:tc>
      </w:tr>
      <w:tr w:rsidR="005B699D" w14:paraId="464FDF80" w14:textId="77777777" w:rsidTr="005B699D">
        <w:trPr>
          <w:trHeight w:val="1440"/>
        </w:trPr>
        <w:tc>
          <w:tcPr>
            <w:tcW w:w="1537" w:type="dxa"/>
            <w:vAlign w:val="center"/>
          </w:tcPr>
          <w:p w14:paraId="15D7691D" w14:textId="77777777" w:rsidR="005B699D" w:rsidRDefault="005B699D" w:rsidP="005B699D">
            <w:pPr>
              <w:autoSpaceDE w:val="0"/>
              <w:autoSpaceDN w:val="0"/>
              <w:rPr>
                <w:rFonts w:ascii="Arial" w:hAnsi="Arial" w:cs="Arial"/>
              </w:rPr>
            </w:pPr>
            <w:r>
              <w:rPr>
                <w:rFonts w:ascii="Arial" w:hAnsi="Arial" w:cs="Arial"/>
              </w:rPr>
              <w:t xml:space="preserve">Party Status </w:t>
            </w:r>
          </w:p>
        </w:tc>
        <w:tc>
          <w:tcPr>
            <w:tcW w:w="8677" w:type="dxa"/>
            <w:vAlign w:val="center"/>
          </w:tcPr>
          <w:p w14:paraId="03E8337D" w14:textId="77777777" w:rsidR="005B699D" w:rsidRDefault="005B699D" w:rsidP="005B699D">
            <w:pPr>
              <w:autoSpaceDE w:val="0"/>
              <w:autoSpaceDN w:val="0"/>
              <w:rPr>
                <w:rFonts w:ascii="Arial" w:hAnsi="Arial" w:cs="Arial"/>
              </w:rPr>
            </w:pPr>
            <w:r>
              <w:rPr>
                <w:rFonts w:ascii="Arial" w:hAnsi="Arial" w:cs="Arial"/>
              </w:rPr>
              <w:t>Appeals may be brought only by the following parties:</w:t>
            </w:r>
          </w:p>
          <w:p w14:paraId="7E0BED7E" w14:textId="77777777" w:rsidR="005B699D" w:rsidRDefault="005B699D" w:rsidP="005B699D">
            <w:pPr>
              <w:pStyle w:val="ListParagraph"/>
              <w:numPr>
                <w:ilvl w:val="0"/>
                <w:numId w:val="2"/>
              </w:numPr>
              <w:autoSpaceDE w:val="0"/>
              <w:autoSpaceDN w:val="0"/>
              <w:rPr>
                <w:rFonts w:ascii="Arial" w:hAnsi="Arial" w:cs="Arial"/>
              </w:rPr>
            </w:pPr>
            <w:r>
              <w:rPr>
                <w:rFonts w:ascii="Arial" w:hAnsi="Arial" w:cs="Arial"/>
              </w:rPr>
              <w:t>A</w:t>
            </w:r>
            <w:r w:rsidRPr="00F02444">
              <w:rPr>
                <w:rFonts w:ascii="Arial" w:hAnsi="Arial" w:cs="Arial"/>
              </w:rPr>
              <w:t>n adjoining property owner</w:t>
            </w:r>
            <w:r>
              <w:rPr>
                <w:rFonts w:ascii="Arial" w:hAnsi="Arial" w:cs="Arial"/>
              </w:rPr>
              <w:t>;</w:t>
            </w:r>
            <w:r w:rsidRPr="00F02444">
              <w:rPr>
                <w:rFonts w:ascii="Arial" w:hAnsi="Arial" w:cs="Arial"/>
              </w:rPr>
              <w:t xml:space="preserve"> or</w:t>
            </w:r>
          </w:p>
          <w:p w14:paraId="2AA2E59F" w14:textId="1198C43C" w:rsidR="005B699D" w:rsidRDefault="005B699D" w:rsidP="002D29BB">
            <w:pPr>
              <w:pStyle w:val="ListParagraph"/>
              <w:numPr>
                <w:ilvl w:val="0"/>
                <w:numId w:val="2"/>
              </w:numPr>
              <w:autoSpaceDE w:val="0"/>
              <w:autoSpaceDN w:val="0"/>
              <w:rPr>
                <w:rFonts w:ascii="Arial" w:hAnsi="Arial" w:cs="Arial"/>
              </w:rPr>
            </w:pPr>
            <w:r>
              <w:rPr>
                <w:rFonts w:ascii="Arial" w:hAnsi="Arial" w:cs="Arial"/>
              </w:rPr>
              <w:t xml:space="preserve">A property owner who received this mailed notice </w:t>
            </w:r>
            <w:r w:rsidR="0012778A">
              <w:rPr>
                <w:rFonts w:ascii="Arial" w:hAnsi="Arial" w:cs="Arial"/>
              </w:rPr>
              <w:t xml:space="preserve">and </w:t>
            </w:r>
            <w:r w:rsidR="00C64F16">
              <w:rPr>
                <w:rFonts w:ascii="Arial" w:hAnsi="Arial" w:cs="Arial"/>
              </w:rPr>
              <w:t xml:space="preserve">either participated in the public hearing or </w:t>
            </w:r>
            <w:r>
              <w:rPr>
                <w:rFonts w:ascii="Arial" w:hAnsi="Arial" w:cs="Arial"/>
              </w:rPr>
              <w:t xml:space="preserve">provided written comments to the Current Planning Division before the </w:t>
            </w:r>
            <w:r w:rsidR="00984A19">
              <w:rPr>
                <w:rFonts w:ascii="Arial" w:hAnsi="Arial" w:cs="Arial"/>
              </w:rPr>
              <w:t>Hearing Officer</w:t>
            </w:r>
            <w:r w:rsidR="00C72169">
              <w:rPr>
                <w:rFonts w:ascii="Arial" w:hAnsi="Arial" w:cs="Arial"/>
              </w:rPr>
              <w:t>’s</w:t>
            </w:r>
            <w:r>
              <w:rPr>
                <w:rFonts w:ascii="Arial" w:hAnsi="Arial" w:cs="Arial"/>
              </w:rPr>
              <w:t xml:space="preserve"> decision.</w:t>
            </w:r>
          </w:p>
        </w:tc>
      </w:tr>
      <w:tr w:rsidR="005B699D" w14:paraId="7426A70A" w14:textId="77777777" w:rsidTr="005B699D">
        <w:trPr>
          <w:trHeight w:val="1296"/>
        </w:trPr>
        <w:tc>
          <w:tcPr>
            <w:tcW w:w="1537" w:type="dxa"/>
            <w:vAlign w:val="center"/>
          </w:tcPr>
          <w:p w14:paraId="013E0A12" w14:textId="77777777" w:rsidR="005B699D" w:rsidRDefault="005B699D" w:rsidP="005B699D">
            <w:pPr>
              <w:autoSpaceDE w:val="0"/>
              <w:autoSpaceDN w:val="0"/>
              <w:rPr>
                <w:rFonts w:ascii="Arial" w:hAnsi="Arial" w:cs="Arial"/>
              </w:rPr>
            </w:pPr>
            <w:r>
              <w:rPr>
                <w:rFonts w:ascii="Arial" w:hAnsi="Arial" w:cs="Arial"/>
              </w:rPr>
              <w:t>Initiation of Appeal</w:t>
            </w:r>
          </w:p>
        </w:tc>
        <w:tc>
          <w:tcPr>
            <w:tcW w:w="8677" w:type="dxa"/>
            <w:vAlign w:val="center"/>
          </w:tcPr>
          <w:p w14:paraId="4414FC7A" w14:textId="6167495A" w:rsidR="005B699D" w:rsidRDefault="005B699D" w:rsidP="00984A19">
            <w:pPr>
              <w:autoSpaceDE w:val="0"/>
              <w:autoSpaceDN w:val="0"/>
              <w:rPr>
                <w:rFonts w:ascii="Arial" w:hAnsi="Arial" w:cs="Arial"/>
              </w:rPr>
            </w:pPr>
            <w:r>
              <w:rPr>
                <w:rFonts w:ascii="Arial" w:hAnsi="Arial" w:cs="Arial"/>
              </w:rPr>
              <w:t xml:space="preserve">An appeal of the </w:t>
            </w:r>
            <w:r w:rsidR="00984A19">
              <w:rPr>
                <w:rFonts w:ascii="Arial" w:hAnsi="Arial" w:cs="Arial"/>
              </w:rPr>
              <w:t>Hearing Officer</w:t>
            </w:r>
            <w:r w:rsidR="00C64F16">
              <w:rPr>
                <w:rFonts w:ascii="Arial" w:hAnsi="Arial" w:cs="Arial"/>
              </w:rPr>
              <w:t>’s</w:t>
            </w:r>
            <w:r>
              <w:rPr>
                <w:rFonts w:ascii="Arial" w:hAnsi="Arial" w:cs="Arial"/>
              </w:rPr>
              <w:t xml:space="preserve"> decision must be initiated by filing a petition on the form provided by the City and submitting the required fee to the Current Planning Division. The petition must contain all of the information specified in Section 18.14.05.04 of the Loveland Municipal Code. </w:t>
            </w:r>
            <w:r w:rsidR="00984A19" w:rsidRPr="00794B0E">
              <w:rPr>
                <w:rFonts w:ascii="Arial" w:hAnsi="Arial" w:cs="Arial"/>
                <w:color w:val="C00000"/>
              </w:rPr>
              <w:t>Please contact the Planning Office for information about submitting the petition and fee as the Planning Office is currently closed to the public due to COVID-19.</w:t>
            </w:r>
          </w:p>
        </w:tc>
      </w:tr>
      <w:tr w:rsidR="005B699D" w14:paraId="19373399" w14:textId="77777777" w:rsidTr="005B699D">
        <w:trPr>
          <w:trHeight w:val="3744"/>
        </w:trPr>
        <w:tc>
          <w:tcPr>
            <w:tcW w:w="1537" w:type="dxa"/>
            <w:vAlign w:val="center"/>
          </w:tcPr>
          <w:p w14:paraId="09E32452" w14:textId="77777777" w:rsidR="005B699D" w:rsidRDefault="005B699D" w:rsidP="005B699D">
            <w:pPr>
              <w:autoSpaceDE w:val="0"/>
              <w:autoSpaceDN w:val="0"/>
              <w:rPr>
                <w:rFonts w:ascii="Arial" w:hAnsi="Arial" w:cs="Arial"/>
              </w:rPr>
            </w:pPr>
            <w:r>
              <w:rPr>
                <w:rFonts w:ascii="Arial" w:hAnsi="Arial" w:cs="Arial"/>
              </w:rPr>
              <w:t>Threshold Review</w:t>
            </w:r>
          </w:p>
        </w:tc>
        <w:tc>
          <w:tcPr>
            <w:tcW w:w="8677" w:type="dxa"/>
            <w:vAlign w:val="center"/>
          </w:tcPr>
          <w:p w14:paraId="69F510AA" w14:textId="77777777" w:rsidR="005B699D" w:rsidRDefault="005B699D" w:rsidP="005B699D">
            <w:pPr>
              <w:autoSpaceDE w:val="0"/>
              <w:autoSpaceDN w:val="0"/>
              <w:rPr>
                <w:rFonts w:ascii="Arial" w:hAnsi="Arial" w:cs="Arial"/>
              </w:rPr>
            </w:pPr>
            <w:r>
              <w:rPr>
                <w:rFonts w:ascii="Arial" w:hAnsi="Arial" w:cs="Arial"/>
              </w:rPr>
              <w:t xml:space="preserve">Once a petition is filed, the Director will confer with the City Attorney to ensure that the petitioner has party status, as described above, and there is sufficient detail in the petition to put the City on notice as to the legal basis of the appeal. </w:t>
            </w:r>
          </w:p>
          <w:p w14:paraId="798D3068" w14:textId="77777777" w:rsidR="005B699D" w:rsidRDefault="005B699D" w:rsidP="005B699D">
            <w:pPr>
              <w:autoSpaceDE w:val="0"/>
              <w:autoSpaceDN w:val="0"/>
              <w:rPr>
                <w:rFonts w:ascii="Arial" w:hAnsi="Arial" w:cs="Arial"/>
              </w:rPr>
            </w:pPr>
          </w:p>
          <w:p w14:paraId="38870024" w14:textId="77777777" w:rsidR="005B699D" w:rsidRDefault="005B699D" w:rsidP="005B699D">
            <w:pPr>
              <w:autoSpaceDE w:val="0"/>
              <w:autoSpaceDN w:val="0"/>
              <w:rPr>
                <w:rFonts w:ascii="Arial" w:hAnsi="Arial" w:cs="Arial"/>
              </w:rPr>
            </w:pPr>
            <w:r>
              <w:rPr>
                <w:rFonts w:ascii="Arial" w:hAnsi="Arial" w:cs="Arial"/>
              </w:rPr>
              <w:t xml:space="preserve">If the Director finds that the petitioner does not have party status or that the petition lacks the required information, the Director will deny the appeal, notify the petitioner, and return the submitted appeal fees. </w:t>
            </w:r>
          </w:p>
          <w:p w14:paraId="2E1D3062" w14:textId="77777777" w:rsidR="005B699D" w:rsidRDefault="005B699D" w:rsidP="005B699D">
            <w:pPr>
              <w:autoSpaceDE w:val="0"/>
              <w:autoSpaceDN w:val="0"/>
              <w:rPr>
                <w:rFonts w:ascii="Arial" w:hAnsi="Arial" w:cs="Arial"/>
              </w:rPr>
            </w:pPr>
          </w:p>
          <w:p w14:paraId="30D5E822" w14:textId="4E101AF2" w:rsidR="005B699D" w:rsidRDefault="005B699D" w:rsidP="00794B0E">
            <w:pPr>
              <w:autoSpaceDE w:val="0"/>
              <w:autoSpaceDN w:val="0"/>
              <w:rPr>
                <w:rFonts w:ascii="Arial" w:hAnsi="Arial" w:cs="Arial"/>
              </w:rPr>
            </w:pPr>
            <w:r>
              <w:rPr>
                <w:rFonts w:ascii="Arial" w:hAnsi="Arial" w:cs="Arial"/>
              </w:rPr>
              <w:t>If the Director finds that the petitioner has party status and the petition includes the required level of specificity, the Director will notify the petitioner of the acceptance, place the item on the agenda for the</w:t>
            </w:r>
            <w:r w:rsidR="00794B0E">
              <w:rPr>
                <w:rFonts w:ascii="Arial" w:hAnsi="Arial" w:cs="Arial"/>
              </w:rPr>
              <w:t xml:space="preserve"> full</w:t>
            </w:r>
            <w:r>
              <w:rPr>
                <w:rFonts w:ascii="Arial" w:hAnsi="Arial" w:cs="Arial"/>
              </w:rPr>
              <w:t xml:space="preserve"> </w:t>
            </w:r>
            <w:r w:rsidR="00794B0E">
              <w:rPr>
                <w:rFonts w:ascii="Arial" w:hAnsi="Arial" w:cs="Arial"/>
              </w:rPr>
              <w:t>Zoning Board of Adjustment</w:t>
            </w:r>
            <w:r>
              <w:rPr>
                <w:rFonts w:ascii="Arial" w:hAnsi="Arial" w:cs="Arial"/>
              </w:rPr>
              <w:t xml:space="preserve">, and notify the petitioner that the petitioner must provide mailed notice as specified in the Loveland Municipal Code. </w:t>
            </w:r>
          </w:p>
        </w:tc>
      </w:tr>
      <w:tr w:rsidR="005B699D" w14:paraId="19DF14CB" w14:textId="77777777" w:rsidTr="005B699D">
        <w:trPr>
          <w:trHeight w:val="1008"/>
        </w:trPr>
        <w:tc>
          <w:tcPr>
            <w:tcW w:w="1537" w:type="dxa"/>
            <w:vAlign w:val="center"/>
          </w:tcPr>
          <w:p w14:paraId="75C346DA" w14:textId="77777777" w:rsidR="005B699D" w:rsidRDefault="005B699D" w:rsidP="005B699D">
            <w:pPr>
              <w:autoSpaceDE w:val="0"/>
              <w:autoSpaceDN w:val="0"/>
              <w:rPr>
                <w:rFonts w:ascii="Arial" w:hAnsi="Arial" w:cs="Arial"/>
              </w:rPr>
            </w:pPr>
            <w:r>
              <w:rPr>
                <w:rFonts w:ascii="Arial" w:hAnsi="Arial" w:cs="Arial"/>
              </w:rPr>
              <w:t>Standards for Review</w:t>
            </w:r>
          </w:p>
        </w:tc>
        <w:tc>
          <w:tcPr>
            <w:tcW w:w="8677" w:type="dxa"/>
            <w:vAlign w:val="center"/>
          </w:tcPr>
          <w:p w14:paraId="5F8203F7" w14:textId="77777777" w:rsidR="005B699D" w:rsidRDefault="005B699D" w:rsidP="005B699D">
            <w:pPr>
              <w:autoSpaceDE w:val="0"/>
              <w:autoSpaceDN w:val="0"/>
              <w:rPr>
                <w:rFonts w:ascii="Arial" w:hAnsi="Arial" w:cs="Arial"/>
              </w:rPr>
            </w:pPr>
            <w:r>
              <w:rPr>
                <w:rFonts w:ascii="Arial" w:hAnsi="Arial" w:cs="Arial"/>
              </w:rPr>
              <w:t>The scope of the appellate review is limited to the issues raised in the petition. Issues that are not described or obviously implied by the petition will not be considered. New evidence cannot be introduced on appeal.</w:t>
            </w:r>
          </w:p>
        </w:tc>
      </w:tr>
      <w:tr w:rsidR="005B699D" w14:paraId="7D1EC9A3" w14:textId="77777777" w:rsidTr="005B699D">
        <w:trPr>
          <w:trHeight w:val="1296"/>
        </w:trPr>
        <w:tc>
          <w:tcPr>
            <w:tcW w:w="1537" w:type="dxa"/>
            <w:vAlign w:val="center"/>
          </w:tcPr>
          <w:p w14:paraId="1E2D5F1A" w14:textId="3A18C5DD" w:rsidR="005B699D" w:rsidRDefault="00794B0E" w:rsidP="005B699D">
            <w:pPr>
              <w:autoSpaceDE w:val="0"/>
              <w:autoSpaceDN w:val="0"/>
              <w:rPr>
                <w:rFonts w:ascii="Arial" w:hAnsi="Arial" w:cs="Arial"/>
              </w:rPr>
            </w:pPr>
            <w:r>
              <w:rPr>
                <w:rFonts w:ascii="Arial" w:hAnsi="Arial" w:cs="Arial"/>
              </w:rPr>
              <w:lastRenderedPageBreak/>
              <w:t>Zoning Board of Adjustment</w:t>
            </w:r>
          </w:p>
        </w:tc>
        <w:tc>
          <w:tcPr>
            <w:tcW w:w="8677" w:type="dxa"/>
            <w:vAlign w:val="center"/>
          </w:tcPr>
          <w:p w14:paraId="4DA63A7E" w14:textId="6DCCCB49" w:rsidR="005B699D" w:rsidRDefault="005B699D" w:rsidP="00794B0E">
            <w:pPr>
              <w:autoSpaceDE w:val="0"/>
              <w:autoSpaceDN w:val="0"/>
              <w:rPr>
                <w:rFonts w:ascii="Arial" w:hAnsi="Arial" w:cs="Arial"/>
              </w:rPr>
            </w:pPr>
            <w:r>
              <w:rPr>
                <w:rFonts w:ascii="Arial" w:hAnsi="Arial" w:cs="Arial"/>
              </w:rPr>
              <w:t xml:space="preserve">After review of the record and arguments advanced on appeal, the </w:t>
            </w:r>
            <w:r w:rsidR="00794B0E">
              <w:rPr>
                <w:rFonts w:ascii="Arial" w:hAnsi="Arial" w:cs="Arial"/>
              </w:rPr>
              <w:t xml:space="preserve">Zoning Board of Adjustment </w:t>
            </w:r>
            <w:r>
              <w:rPr>
                <w:rFonts w:ascii="Arial" w:hAnsi="Arial" w:cs="Arial"/>
              </w:rPr>
              <w:t xml:space="preserve">will determine whether the </w:t>
            </w:r>
            <w:r w:rsidR="00984A19">
              <w:rPr>
                <w:rFonts w:ascii="Arial" w:hAnsi="Arial" w:cs="Arial"/>
              </w:rPr>
              <w:t xml:space="preserve">Hearing Officer’s </w:t>
            </w:r>
            <w:r>
              <w:rPr>
                <w:rFonts w:ascii="Arial" w:hAnsi="Arial" w:cs="Arial"/>
              </w:rPr>
              <w:t xml:space="preserve">decision was correct based on the applicable Code provisions.  The </w:t>
            </w:r>
            <w:r w:rsidR="00794B0E">
              <w:rPr>
                <w:rFonts w:ascii="Arial" w:hAnsi="Arial" w:cs="Arial"/>
              </w:rPr>
              <w:t>Zoning Board of Adjustment</w:t>
            </w:r>
            <w:r>
              <w:rPr>
                <w:rFonts w:ascii="Arial" w:hAnsi="Arial" w:cs="Arial"/>
              </w:rPr>
              <w:t xml:space="preserve">’s decision represents the final decision by the City. </w:t>
            </w:r>
          </w:p>
        </w:tc>
      </w:tr>
    </w:tbl>
    <w:p w14:paraId="212A7890" w14:textId="77777777" w:rsidR="005B699D" w:rsidRPr="00D81BCB" w:rsidRDefault="005B699D" w:rsidP="00675187">
      <w:pPr>
        <w:rPr>
          <w:rFonts w:ascii="Arial" w:hAnsi="Arial" w:cs="Arial"/>
        </w:rPr>
      </w:pPr>
    </w:p>
    <w:p w14:paraId="755FFA03" w14:textId="77777777" w:rsidR="00675187" w:rsidRPr="00D81BCB" w:rsidRDefault="00675187" w:rsidP="00675187">
      <w:pPr>
        <w:autoSpaceDE w:val="0"/>
        <w:autoSpaceDN w:val="0"/>
        <w:jc w:val="both"/>
        <w:rPr>
          <w:rFonts w:ascii="Arial" w:hAnsi="Arial" w:cs="Arial"/>
        </w:rPr>
      </w:pPr>
      <w:r w:rsidRPr="00D81BCB">
        <w:rPr>
          <w:rFonts w:ascii="Arial" w:hAnsi="Arial" w:cs="Arial"/>
        </w:rPr>
        <w:t> </w:t>
      </w:r>
    </w:p>
    <w:p w14:paraId="7E072CCA" w14:textId="2317026C" w:rsidR="00675187" w:rsidRPr="00D81BCB" w:rsidRDefault="00675187" w:rsidP="00675187">
      <w:pPr>
        <w:autoSpaceDE w:val="0"/>
        <w:autoSpaceDN w:val="0"/>
        <w:jc w:val="both"/>
        <w:rPr>
          <w:rFonts w:ascii="Arial" w:hAnsi="Arial" w:cs="Arial"/>
          <w:i/>
        </w:rPr>
      </w:pPr>
      <w:r w:rsidRPr="00D81BCB">
        <w:rPr>
          <w:rFonts w:ascii="Arial" w:hAnsi="Arial" w:cs="Arial"/>
        </w:rPr>
        <w:t xml:space="preserve">If you have any questions regarding the proposed project, please contact:  </w:t>
      </w:r>
      <w:r w:rsidR="007C3865">
        <w:rPr>
          <w:rFonts w:ascii="Arial" w:hAnsi="Arial" w:cs="Arial"/>
          <w:i/>
          <w:u w:val="single"/>
        </w:rPr>
        <w:t xml:space="preserve">Morgan Kidder, </w:t>
      </w:r>
      <w:hyperlink r:id="rId7" w:history="1">
        <w:r w:rsidR="007C3865" w:rsidRPr="00945DF1">
          <w:rPr>
            <w:rStyle w:val="Hyperlink"/>
            <w:rFonts w:ascii="Arial" w:hAnsi="Arial" w:cs="Arial"/>
            <w:i/>
          </w:rPr>
          <w:t>morgan@crow-creek.com</w:t>
        </w:r>
      </w:hyperlink>
      <w:r w:rsidR="007C3865">
        <w:rPr>
          <w:rFonts w:ascii="Arial" w:hAnsi="Arial" w:cs="Arial"/>
          <w:i/>
          <w:u w:val="single"/>
        </w:rPr>
        <w:t>, 970-352-7072</w:t>
      </w:r>
      <w:r w:rsidRPr="00D81BCB">
        <w:rPr>
          <w:rFonts w:ascii="Arial" w:hAnsi="Arial" w:cs="Arial"/>
          <w:b/>
          <w:bCs/>
          <w:i/>
          <w:iCs/>
        </w:rPr>
        <w:t xml:space="preserve">. </w:t>
      </w:r>
      <w:r w:rsidRPr="00D81BCB">
        <w:rPr>
          <w:rFonts w:ascii="Arial" w:hAnsi="Arial" w:cs="Arial"/>
          <w:bCs/>
          <w:iCs/>
        </w:rPr>
        <w:t xml:space="preserve">If you have questions regarding the City process, please contact </w:t>
      </w:r>
      <w:r w:rsidR="00B0458D">
        <w:rPr>
          <w:rFonts w:ascii="Arial" w:hAnsi="Arial" w:cs="Arial"/>
          <w:b/>
          <w:bCs/>
          <w:i/>
          <w:iCs/>
        </w:rPr>
        <w:t>Noreen Smyth</w:t>
      </w:r>
      <w:r w:rsidR="00C64F16">
        <w:rPr>
          <w:rFonts w:ascii="Arial" w:hAnsi="Arial" w:cs="Arial"/>
          <w:b/>
          <w:bCs/>
          <w:i/>
          <w:iCs/>
        </w:rPr>
        <w:t>, 970-962-</w:t>
      </w:r>
      <w:r w:rsidR="00B0458D">
        <w:rPr>
          <w:rFonts w:ascii="Arial" w:hAnsi="Arial" w:cs="Arial"/>
          <w:b/>
          <w:bCs/>
          <w:i/>
          <w:iCs/>
        </w:rPr>
        <w:t>2522</w:t>
      </w:r>
      <w:r w:rsidR="00C64F16">
        <w:rPr>
          <w:rFonts w:ascii="Arial" w:hAnsi="Arial" w:cs="Arial"/>
          <w:b/>
          <w:bCs/>
          <w:i/>
          <w:iCs/>
        </w:rPr>
        <w:t xml:space="preserve">, </w:t>
      </w:r>
      <w:r w:rsidR="00B0458D">
        <w:rPr>
          <w:rFonts w:ascii="Arial" w:hAnsi="Arial" w:cs="Arial"/>
          <w:b/>
          <w:bCs/>
          <w:i/>
          <w:iCs/>
        </w:rPr>
        <w:t>noreen.smyth</w:t>
      </w:r>
      <w:r w:rsidR="00F56228">
        <w:rPr>
          <w:rFonts w:ascii="Arial" w:hAnsi="Arial" w:cs="Arial"/>
          <w:b/>
          <w:bCs/>
          <w:i/>
          <w:iCs/>
        </w:rPr>
        <w:t>@cityofloveland.org</w:t>
      </w:r>
      <w:r w:rsidRPr="00D81BCB">
        <w:rPr>
          <w:rFonts w:ascii="Arial" w:hAnsi="Arial" w:cs="Arial"/>
          <w:bCs/>
          <w:i/>
          <w:iCs/>
        </w:rPr>
        <w:t xml:space="preserve">. </w:t>
      </w:r>
    </w:p>
    <w:p w14:paraId="744E2A34" w14:textId="77777777" w:rsidR="00675187" w:rsidRPr="00D81BCB" w:rsidRDefault="00675187" w:rsidP="00675187">
      <w:pPr>
        <w:autoSpaceDE w:val="0"/>
        <w:autoSpaceDN w:val="0"/>
        <w:jc w:val="both"/>
        <w:rPr>
          <w:rFonts w:ascii="Arial" w:hAnsi="Arial" w:cs="Arial"/>
        </w:rPr>
      </w:pPr>
      <w:r w:rsidRPr="00D81BCB">
        <w:rPr>
          <w:rFonts w:ascii="Arial" w:hAnsi="Arial" w:cs="Arial"/>
        </w:rPr>
        <w:t> </w:t>
      </w:r>
    </w:p>
    <w:p w14:paraId="75B61196" w14:textId="44C4AFAB" w:rsidR="00675187" w:rsidRDefault="00675187" w:rsidP="00675187">
      <w:pPr>
        <w:autoSpaceDE w:val="0"/>
        <w:autoSpaceDN w:val="0"/>
        <w:jc w:val="both"/>
        <w:rPr>
          <w:rFonts w:ascii="Arial" w:hAnsi="Arial" w:cs="Arial"/>
        </w:rPr>
      </w:pPr>
      <w:r w:rsidRPr="00D81BCB">
        <w:rPr>
          <w:rFonts w:ascii="Arial" w:hAnsi="Arial" w:cs="Arial"/>
        </w:rPr>
        <w:t> Sincerely,</w:t>
      </w:r>
    </w:p>
    <w:p w14:paraId="48940312" w14:textId="71469C1B" w:rsidR="007C3865" w:rsidRDefault="007C3865" w:rsidP="00675187">
      <w:pPr>
        <w:autoSpaceDE w:val="0"/>
        <w:autoSpaceDN w:val="0"/>
        <w:jc w:val="both"/>
        <w:rPr>
          <w:rFonts w:ascii="Arial" w:hAnsi="Arial" w:cs="Arial"/>
        </w:rPr>
      </w:pPr>
    </w:p>
    <w:p w14:paraId="3CDFBE75" w14:textId="1F24238E" w:rsidR="007C3865" w:rsidRDefault="007C3865" w:rsidP="00675187">
      <w:pPr>
        <w:autoSpaceDE w:val="0"/>
        <w:autoSpaceDN w:val="0"/>
        <w:jc w:val="both"/>
        <w:rPr>
          <w:rFonts w:ascii="Arial" w:hAnsi="Arial" w:cs="Arial"/>
        </w:rPr>
      </w:pPr>
      <w:r>
        <w:rPr>
          <w:rFonts w:ascii="Arial" w:hAnsi="Arial" w:cs="Arial"/>
        </w:rPr>
        <w:t>Morgan Kidder, Project Manager</w:t>
      </w:r>
    </w:p>
    <w:p w14:paraId="0B3090F7" w14:textId="4C0CB848" w:rsidR="007C3865" w:rsidRDefault="007C3865" w:rsidP="00675187">
      <w:pPr>
        <w:autoSpaceDE w:val="0"/>
        <w:autoSpaceDN w:val="0"/>
        <w:jc w:val="both"/>
        <w:rPr>
          <w:rFonts w:ascii="Arial" w:hAnsi="Arial" w:cs="Arial"/>
        </w:rPr>
      </w:pPr>
      <w:r>
        <w:rPr>
          <w:rFonts w:ascii="Arial" w:hAnsi="Arial" w:cs="Arial"/>
        </w:rPr>
        <w:t>Journey Homes</w:t>
      </w:r>
    </w:p>
    <w:p w14:paraId="1F06782D" w14:textId="79F6E394" w:rsidR="007C3865" w:rsidRPr="00D81BCB" w:rsidRDefault="007C3865" w:rsidP="00675187">
      <w:pPr>
        <w:autoSpaceDE w:val="0"/>
        <w:autoSpaceDN w:val="0"/>
        <w:jc w:val="both"/>
        <w:rPr>
          <w:rFonts w:ascii="Arial" w:hAnsi="Arial" w:cs="Arial"/>
        </w:rPr>
      </w:pPr>
    </w:p>
    <w:p w14:paraId="64CD9BB4" w14:textId="669BEB97" w:rsidR="007C3865" w:rsidRPr="00D81BCB" w:rsidRDefault="00675187" w:rsidP="007C3865">
      <w:pPr>
        <w:autoSpaceDE w:val="0"/>
        <w:autoSpaceDN w:val="0"/>
        <w:jc w:val="both"/>
        <w:rPr>
          <w:rFonts w:ascii="Arial" w:hAnsi="Arial" w:cs="Arial"/>
          <w:b/>
        </w:rPr>
      </w:pPr>
      <w:r w:rsidRPr="00D81BCB">
        <w:rPr>
          <w:rFonts w:ascii="Arial" w:hAnsi="Arial" w:cs="Arial"/>
        </w:rPr>
        <w:t> </w:t>
      </w:r>
      <w:r w:rsidR="007C3865">
        <w:rPr>
          <w:noProof/>
        </w:rPr>
        <w:drawing>
          <wp:inline distT="0" distB="0" distL="0" distR="0" wp14:anchorId="06A9EFE1" wp14:editId="23B2931A">
            <wp:extent cx="6492240" cy="4462814"/>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92240" cy="4462814"/>
                    </a:xfrm>
                    <a:prstGeom prst="rect">
                      <a:avLst/>
                    </a:prstGeom>
                  </pic:spPr>
                </pic:pic>
              </a:graphicData>
            </a:graphic>
          </wp:inline>
        </w:drawing>
      </w:r>
      <w:bookmarkStart w:id="0" w:name="_GoBack"/>
      <w:bookmarkEnd w:id="0"/>
    </w:p>
    <w:p w14:paraId="5D579CB6" w14:textId="42BA00A3" w:rsidR="00675187" w:rsidRPr="00D81BCB" w:rsidRDefault="00675187" w:rsidP="00675187">
      <w:pPr>
        <w:autoSpaceDE w:val="0"/>
        <w:autoSpaceDN w:val="0"/>
        <w:rPr>
          <w:rFonts w:ascii="Arial" w:hAnsi="Arial" w:cs="Arial"/>
          <w:b/>
          <w:sz w:val="32"/>
          <w:szCs w:val="32"/>
        </w:rPr>
      </w:pPr>
      <w:r w:rsidRPr="00D81BCB">
        <w:rPr>
          <w:rFonts w:ascii="Arial" w:hAnsi="Arial" w:cs="Arial"/>
          <w:b/>
        </w:rPr>
        <w:t xml:space="preserve"> </w:t>
      </w:r>
    </w:p>
    <w:p w14:paraId="0523D9AC" w14:textId="77777777" w:rsidR="00C103FA" w:rsidRDefault="00C103FA">
      <w:pPr>
        <w:rPr>
          <w:rFonts w:ascii="Arial" w:hAnsi="Arial" w:cs="Arial"/>
        </w:rPr>
      </w:pPr>
    </w:p>
    <w:p w14:paraId="4B625002" w14:textId="77777777" w:rsidR="009D1DDE" w:rsidRDefault="009D1DDE">
      <w:pPr>
        <w:rPr>
          <w:rFonts w:ascii="Arial" w:hAnsi="Arial" w:cs="Arial"/>
        </w:rPr>
      </w:pPr>
    </w:p>
    <w:p w14:paraId="15A4433B" w14:textId="4DA9EC8D" w:rsidR="009D1DDE" w:rsidRDefault="009D1DDE">
      <w:pPr>
        <w:rPr>
          <w:rFonts w:ascii="Arial" w:hAnsi="Arial" w:cs="Arial"/>
        </w:rPr>
      </w:pPr>
    </w:p>
    <w:sectPr w:rsidR="009D1DDE" w:rsidSect="00675187">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A1EE"/>
      </v:shape>
    </w:pict>
  </w:numPicBullet>
  <w:abstractNum w:abstractNumId="0" w15:restartNumberingAfterBreak="0">
    <w:nsid w:val="10251F1A"/>
    <w:multiLevelType w:val="hybridMultilevel"/>
    <w:tmpl w:val="BE8207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57575"/>
    <w:multiLevelType w:val="hybridMultilevel"/>
    <w:tmpl w:val="AB0EB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1199D"/>
    <w:multiLevelType w:val="hybridMultilevel"/>
    <w:tmpl w:val="AB2E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187"/>
    <w:rsid w:val="000B4447"/>
    <w:rsid w:val="000E25EC"/>
    <w:rsid w:val="000F6CA9"/>
    <w:rsid w:val="00124B60"/>
    <w:rsid w:val="0012778A"/>
    <w:rsid w:val="001B50EE"/>
    <w:rsid w:val="001D4D52"/>
    <w:rsid w:val="00212245"/>
    <w:rsid w:val="002656B9"/>
    <w:rsid w:val="0027015B"/>
    <w:rsid w:val="0028122B"/>
    <w:rsid w:val="002C15E4"/>
    <w:rsid w:val="002C59BA"/>
    <w:rsid w:val="002D29BB"/>
    <w:rsid w:val="002E508D"/>
    <w:rsid w:val="00317439"/>
    <w:rsid w:val="00410DCD"/>
    <w:rsid w:val="00440C42"/>
    <w:rsid w:val="004556CE"/>
    <w:rsid w:val="004636DE"/>
    <w:rsid w:val="00540BA4"/>
    <w:rsid w:val="0055113E"/>
    <w:rsid w:val="00576EFC"/>
    <w:rsid w:val="00582EE1"/>
    <w:rsid w:val="0059602C"/>
    <w:rsid w:val="005B699D"/>
    <w:rsid w:val="00602A4E"/>
    <w:rsid w:val="00610412"/>
    <w:rsid w:val="00666222"/>
    <w:rsid w:val="00675187"/>
    <w:rsid w:val="006C48B9"/>
    <w:rsid w:val="00727ED4"/>
    <w:rsid w:val="0073633A"/>
    <w:rsid w:val="00794B0E"/>
    <w:rsid w:val="007A3389"/>
    <w:rsid w:val="007B3281"/>
    <w:rsid w:val="007C3865"/>
    <w:rsid w:val="00835528"/>
    <w:rsid w:val="00844528"/>
    <w:rsid w:val="00897B6F"/>
    <w:rsid w:val="00974807"/>
    <w:rsid w:val="00984A19"/>
    <w:rsid w:val="009A55D6"/>
    <w:rsid w:val="009D1DDE"/>
    <w:rsid w:val="009E2C08"/>
    <w:rsid w:val="00A94903"/>
    <w:rsid w:val="00AD795B"/>
    <w:rsid w:val="00B0458D"/>
    <w:rsid w:val="00B663AF"/>
    <w:rsid w:val="00C103FA"/>
    <w:rsid w:val="00C64F16"/>
    <w:rsid w:val="00C72169"/>
    <w:rsid w:val="00CE56CF"/>
    <w:rsid w:val="00D81BCB"/>
    <w:rsid w:val="00D83DEA"/>
    <w:rsid w:val="00DF39FD"/>
    <w:rsid w:val="00E2461D"/>
    <w:rsid w:val="00EE099D"/>
    <w:rsid w:val="00F05A9D"/>
    <w:rsid w:val="00F56228"/>
    <w:rsid w:val="00F74089"/>
    <w:rsid w:val="00F8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DEB88C"/>
  <w15:docId w15:val="{83508349-7506-44DD-BFB4-EB47D1C5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1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BCB"/>
    <w:pPr>
      <w:ind w:left="720"/>
      <w:contextualSpacing/>
    </w:pPr>
  </w:style>
  <w:style w:type="table" w:styleId="TableGrid">
    <w:name w:val="Table Grid"/>
    <w:basedOn w:val="TableNormal"/>
    <w:uiPriority w:val="59"/>
    <w:rsid w:val="00D81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4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439"/>
    <w:rPr>
      <w:rFonts w:ascii="Segoe UI" w:eastAsia="Times New Roman" w:hAnsi="Segoe UI" w:cs="Segoe UI"/>
      <w:sz w:val="18"/>
      <w:szCs w:val="18"/>
    </w:rPr>
  </w:style>
  <w:style w:type="character" w:styleId="Hyperlink">
    <w:name w:val="Hyperlink"/>
    <w:basedOn w:val="DefaultParagraphFont"/>
    <w:uiPriority w:val="99"/>
    <w:unhideWhenUsed/>
    <w:rsid w:val="009A55D6"/>
    <w:rPr>
      <w:color w:val="0000FF" w:themeColor="hyperlink"/>
      <w:u w:val="single"/>
    </w:rPr>
  </w:style>
  <w:style w:type="character" w:styleId="CommentReference">
    <w:name w:val="annotation reference"/>
    <w:basedOn w:val="DefaultParagraphFont"/>
    <w:uiPriority w:val="99"/>
    <w:semiHidden/>
    <w:unhideWhenUsed/>
    <w:rsid w:val="00984A19"/>
    <w:rPr>
      <w:sz w:val="16"/>
      <w:szCs w:val="16"/>
    </w:rPr>
  </w:style>
  <w:style w:type="paragraph" w:styleId="CommentText">
    <w:name w:val="annotation text"/>
    <w:basedOn w:val="Normal"/>
    <w:link w:val="CommentTextChar"/>
    <w:uiPriority w:val="99"/>
    <w:semiHidden/>
    <w:unhideWhenUsed/>
    <w:rsid w:val="00984A19"/>
    <w:rPr>
      <w:sz w:val="20"/>
      <w:szCs w:val="20"/>
    </w:rPr>
  </w:style>
  <w:style w:type="character" w:customStyle="1" w:styleId="CommentTextChar">
    <w:name w:val="Comment Text Char"/>
    <w:basedOn w:val="DefaultParagraphFont"/>
    <w:link w:val="CommentText"/>
    <w:uiPriority w:val="99"/>
    <w:semiHidden/>
    <w:rsid w:val="00984A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4A19"/>
    <w:rPr>
      <w:b/>
      <w:bCs/>
    </w:rPr>
  </w:style>
  <w:style w:type="character" w:customStyle="1" w:styleId="CommentSubjectChar">
    <w:name w:val="Comment Subject Char"/>
    <w:basedOn w:val="CommentTextChar"/>
    <w:link w:val="CommentSubject"/>
    <w:uiPriority w:val="99"/>
    <w:semiHidden/>
    <w:rsid w:val="00984A1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91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morgan@crow-cree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yofloveland.org/departments/development-services/current-planning/neighborhood-notices-and-meetings" TargetMode="External"/><Relationship Id="rId5" Type="http://schemas.openxmlformats.org/officeDocument/2006/relationships/hyperlink" Target="http://www.CityofLoveland.org/CD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burchett</dc:creator>
  <cp:lastModifiedBy>Noreen Smyth</cp:lastModifiedBy>
  <cp:revision>6</cp:revision>
  <cp:lastPrinted>2019-01-02T19:35:00Z</cp:lastPrinted>
  <dcterms:created xsi:type="dcterms:W3CDTF">2020-08-24T19:44:00Z</dcterms:created>
  <dcterms:modified xsi:type="dcterms:W3CDTF">2021-01-08T00:19:00Z</dcterms:modified>
</cp:coreProperties>
</file>