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3E0393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bookmarkStart w:id="0" w:name="_GoBack"/>
      <w:bookmarkEnd w:id="0"/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Jul.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Oct.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Note that the </w:t>
      </w:r>
      <w:proofErr w:type="gramStart"/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3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rd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and</w:t>
      </w:r>
      <w:proofErr w:type="gramEnd"/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4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>quarter reports are due on the 10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</w:t>
      </w:r>
      <w:r w:rsidR="00752F75">
        <w:rPr>
          <w:rFonts w:ascii="Calibri" w:hAnsi="Calibri" w:cs="Garamond"/>
        </w:rPr>
        <w:t>7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Skip if, report is for a Public Facility or Land </w:t>
      </w:r>
      <w:r w:rsidR="00722E0E" w:rsidRPr="00FD20E5">
        <w:rPr>
          <w:rFonts w:ascii="Calibri" w:hAnsi="Calibri"/>
          <w:i/>
          <w:color w:val="FF0000"/>
        </w:rPr>
        <w:lastRenderedPageBreak/>
        <w:t>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DA4450">
        <w:rPr>
          <w:rFonts w:ascii="Calibri" w:hAnsi="Calibri" w:cs="Garamond"/>
        </w:rPr>
        <w:t>2017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DA4450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1F73D4" w:rsidTr="00DA4450">
        <w:trPr>
          <w:trHeight w:val="341"/>
        </w:trPr>
        <w:tc>
          <w:tcPr>
            <w:tcW w:w="990" w:type="dxa"/>
          </w:tcPr>
          <w:p w:rsidR="00F7512C" w:rsidRPr="001F73D4" w:rsidRDefault="00F7512C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1F73D4" w:rsidRDefault="00F7512C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Default="00F7512C" w:rsidP="00480057">
            <w:pPr>
              <w:rPr>
                <w:rFonts w:ascii="Calibri" w:hAnsi="Calibri" w:cs="Arial"/>
                <w:b/>
                <w:bCs/>
                <w:caps/>
              </w:rPr>
            </w:pPr>
          </w:p>
          <w:p w:rsidR="00C81530" w:rsidRDefault="00C81530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DA4450">
              <w:rPr>
                <w:rFonts w:ascii="Calibri" w:hAnsi="Calibri" w:cs="Arial"/>
                <w:b/>
                <w:bCs/>
                <w:caps/>
              </w:rPr>
              <w:t>(Oct. 1, 2017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are categorized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>
        <w:rPr>
          <w:rFonts w:ascii="Calibri" w:hAnsi="Calibri"/>
          <w:sz w:val="20"/>
          <w:szCs w:val="20"/>
        </w:rPr>
        <w:t xml:space="preserve">Use 2014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AGE, GENDER and SENIOR data, click AGE on the left-hand side.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>(This question should be answered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DA4450">
        <w:rPr>
          <w:rFonts w:ascii="Calibri" w:hAnsi="Calibri" w:cs="Calibri"/>
        </w:rPr>
        <w:t>See budget on page 13.</w: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A3F3" wp14:editId="3C8B7952">
                <wp:simplePos x="0" y="0"/>
                <wp:positionH relativeFrom="column">
                  <wp:posOffset>3931920</wp:posOffset>
                </wp:positionH>
                <wp:positionV relativeFrom="paragraph">
                  <wp:posOffset>8890</wp:posOffset>
                </wp:positionV>
                <wp:extent cx="2273300" cy="8382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D12" w:rsidRPr="009318D0" w:rsidRDefault="009A6D12" w:rsidP="009A6D12">
                            <w:pPr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9318D0">
                              <w:rPr>
                                <w:rFonts w:asciiTheme="minorHAnsi" w:hAnsiTheme="minorHAnsi"/>
                                <w:color w:val="FF0000"/>
                              </w:rPr>
                              <w:t>*Note that these categories are examples. Please use categories submitted with your original proposal.</w:t>
                            </w:r>
                          </w:p>
                          <w:p w:rsidR="009A6D12" w:rsidRDefault="009A6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A3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9.6pt;margin-top:.7pt;width:179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" fillcolor="white [3201]" strokeweight=".5pt">
                <v:textbox>
                  <w:txbxContent>
                    <w:p w:rsidR="009A6D12" w:rsidRPr="009318D0" w:rsidRDefault="009A6D12" w:rsidP="009A6D12">
                      <w:pPr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9318D0">
                        <w:rPr>
                          <w:rFonts w:asciiTheme="minorHAnsi" w:hAnsiTheme="minorHAnsi"/>
                          <w:color w:val="FF0000"/>
                        </w:rPr>
                        <w:t>*Note that these categories are examples. Please use categories submitted with your original proposal.</w:t>
                      </w:r>
                    </w:p>
                    <w:p w:rsidR="009A6D12" w:rsidRDefault="009A6D12"/>
                  </w:txbxContent>
                </v:textbox>
              </v:shape>
            </w:pict>
          </mc:Fallback>
        </mc:AlternateConten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Pr="009318D0" w:rsidRDefault="00DA4450" w:rsidP="00DA4450">
      <w:pPr>
        <w:ind w:right="-666"/>
        <w:rPr>
          <w:rFonts w:ascii="Century Gothic" w:hAnsi="Century Gothic"/>
        </w:rPr>
      </w:pPr>
    </w:p>
    <w:sectPr w:rsidR="00DA4450" w:rsidRPr="009318D0" w:rsidSect="00736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-990" w:right="1008" w:bottom="360" w:left="1008" w:header="720" w:footer="341" w:gutter="0"/>
      <w:pgNumType w:start="2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4F" w:rsidRDefault="00CA2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752F75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2017</w:t>
                          </w:r>
                          <w:r w:rsidR="003E039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-201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8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9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752F75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2017</w:t>
                    </w:r>
                    <w:r w:rsidR="003E039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-201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8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106F62"/>
    <w:rsid w:val="00171C51"/>
    <w:rsid w:val="00175C69"/>
    <w:rsid w:val="001B2153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4E5770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7A1E095D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4514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Deb Callies</cp:lastModifiedBy>
  <cp:revision>2</cp:revision>
  <cp:lastPrinted>2013-12-16T19:28:00Z</cp:lastPrinted>
  <dcterms:created xsi:type="dcterms:W3CDTF">2016-12-06T21:06:00Z</dcterms:created>
  <dcterms:modified xsi:type="dcterms:W3CDTF">2016-12-06T21:06:00Z</dcterms:modified>
</cp:coreProperties>
</file>